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Ind w:w="-459" w:type="dxa"/>
        <w:tblLook w:val="01E0" w:firstRow="1" w:lastRow="1" w:firstColumn="1" w:lastColumn="1" w:noHBand="0" w:noVBand="0"/>
      </w:tblPr>
      <w:tblGrid>
        <w:gridCol w:w="2846"/>
        <w:gridCol w:w="1657"/>
        <w:gridCol w:w="4779"/>
        <w:gridCol w:w="891"/>
      </w:tblGrid>
      <w:tr w:rsidR="009A71B6" w:rsidRPr="00E066A9" w:rsidTr="00204983">
        <w:tc>
          <w:tcPr>
            <w:tcW w:w="4503" w:type="dxa"/>
            <w:gridSpan w:val="2"/>
            <w:hideMark/>
          </w:tcPr>
          <w:p w:rsidR="009A71B6" w:rsidRPr="00117750" w:rsidRDefault="009A71B6" w:rsidP="00204983">
            <w:pPr>
              <w:spacing w:line="300" w:lineRule="exact"/>
              <w:jc w:val="center"/>
              <w:rPr>
                <w:sz w:val="26"/>
                <w:szCs w:val="20"/>
              </w:rPr>
            </w:pPr>
            <w:r w:rsidRPr="00117750">
              <w:rPr>
                <w:sz w:val="26"/>
              </w:rPr>
              <w:t>UBND HUYỆN THANH OAI</w:t>
            </w:r>
          </w:p>
          <w:p w:rsidR="009A71B6" w:rsidRDefault="00F10B65" w:rsidP="00204983">
            <w:pPr>
              <w:spacing w:line="300" w:lineRule="exact"/>
              <w:jc w:val="center"/>
              <w:rPr>
                <w:b/>
                <w:sz w:val="26"/>
              </w:rPr>
            </w:pPr>
            <w:r>
              <w:rPr>
                <w:b/>
                <w:sz w:val="26"/>
              </w:rPr>
              <w:t>TRƯỜNG TIỂU HỌC CỰ KHÊ</w:t>
            </w:r>
          </w:p>
          <w:p w:rsidR="009A71B6" w:rsidRDefault="009A71B6" w:rsidP="00204983">
            <w:pPr>
              <w:spacing w:line="300" w:lineRule="exact"/>
              <w:jc w:val="center"/>
              <w:rPr>
                <w:b/>
                <w:sz w:val="26"/>
              </w:rPr>
            </w:pPr>
            <w:r w:rsidRPr="00E066A9">
              <w:rPr>
                <w:rFonts w:ascii=".VnTime" w:hAnsi=".VnTime"/>
                <w:noProof/>
              </w:rPr>
              <mc:AlternateContent>
                <mc:Choice Requires="wps">
                  <w:drawing>
                    <wp:anchor distT="0" distB="0" distL="114300" distR="114300" simplePos="0" relativeHeight="251661312" behindDoc="0" locked="0" layoutInCell="1" allowOverlap="1">
                      <wp:simplePos x="0" y="0"/>
                      <wp:positionH relativeFrom="column">
                        <wp:posOffset>537210</wp:posOffset>
                      </wp:positionH>
                      <wp:positionV relativeFrom="paragraph">
                        <wp:posOffset>27940</wp:posOffset>
                      </wp:positionV>
                      <wp:extent cx="1495425" cy="0"/>
                      <wp:effectExtent l="11430" t="5080" r="762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2581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2pt" to="160.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"/>
                  </w:pict>
                </mc:Fallback>
              </mc:AlternateContent>
            </w:r>
          </w:p>
          <w:p w:rsidR="009A71B6" w:rsidRPr="00E066A9" w:rsidRDefault="009A71B6" w:rsidP="00204983">
            <w:pPr>
              <w:spacing w:line="300" w:lineRule="exact"/>
              <w:jc w:val="center"/>
              <w:rPr>
                <w:b/>
                <w:sz w:val="26"/>
              </w:rPr>
            </w:pPr>
            <w:r w:rsidRPr="00E066A9">
              <w:rPr>
                <w:sz w:val="26"/>
              </w:rPr>
              <w:t xml:space="preserve">Số: </w:t>
            </w:r>
            <w:r w:rsidR="00F10B65">
              <w:rPr>
                <w:sz w:val="26"/>
              </w:rPr>
              <w:t xml:space="preserve"> 27 </w:t>
            </w:r>
            <w:r w:rsidRPr="00E066A9">
              <w:rPr>
                <w:sz w:val="26"/>
              </w:rPr>
              <w:t>/KH-</w:t>
            </w:r>
            <w:r w:rsidR="00F10B65">
              <w:rPr>
                <w:sz w:val="26"/>
              </w:rPr>
              <w:t>THCK</w:t>
            </w:r>
          </w:p>
          <w:p w:rsidR="009A71B6" w:rsidRPr="00E066A9" w:rsidRDefault="009A71B6" w:rsidP="00204983">
            <w:pPr>
              <w:jc w:val="center"/>
            </w:pPr>
          </w:p>
        </w:tc>
        <w:tc>
          <w:tcPr>
            <w:tcW w:w="5670" w:type="dxa"/>
            <w:gridSpan w:val="2"/>
            <w:hideMark/>
          </w:tcPr>
          <w:p w:rsidR="009A71B6" w:rsidRPr="00E066A9" w:rsidRDefault="009A71B6" w:rsidP="00204983">
            <w:pPr>
              <w:spacing w:line="300" w:lineRule="exact"/>
              <w:jc w:val="center"/>
              <w:rPr>
                <w:b/>
                <w:sz w:val="26"/>
                <w:szCs w:val="20"/>
              </w:rPr>
            </w:pPr>
            <w:r w:rsidRPr="00E066A9">
              <w:rPr>
                <w:b/>
                <w:sz w:val="26"/>
              </w:rPr>
              <w:t>CỘNG HOÀ XÃ HỘI CHỦ NGHĨA VIỆT NAM</w:t>
            </w:r>
          </w:p>
          <w:p w:rsidR="009A71B6" w:rsidRPr="00E066A9" w:rsidRDefault="009A71B6" w:rsidP="00204983">
            <w:pPr>
              <w:spacing w:line="300" w:lineRule="exact"/>
              <w:jc w:val="center"/>
              <w:rPr>
                <w:b/>
                <w:sz w:val="26"/>
              </w:rPr>
            </w:pPr>
            <w:r w:rsidRPr="00E066A9">
              <w:rPr>
                <w:b/>
              </w:rPr>
              <w:t>Độc lập - Tự do - Hạnh phúc</w:t>
            </w:r>
          </w:p>
          <w:p w:rsidR="009A71B6" w:rsidRPr="00A973F3" w:rsidRDefault="009A71B6" w:rsidP="00204983">
            <w:pPr>
              <w:jc w:val="center"/>
            </w:pPr>
            <w:r w:rsidRPr="00E066A9">
              <w:rPr>
                <w:rFonts w:ascii=".VnTime" w:hAnsi=".VnTime"/>
                <w:noProof/>
              </w:rPr>
              <mc:AlternateContent>
                <mc:Choice Requires="wps">
                  <w:drawing>
                    <wp:anchor distT="0" distB="0" distL="114300" distR="114300" simplePos="0" relativeHeight="251660288" behindDoc="0" locked="0" layoutInCell="1" allowOverlap="1">
                      <wp:simplePos x="0" y="0"/>
                      <wp:positionH relativeFrom="column">
                        <wp:posOffset>640715</wp:posOffset>
                      </wp:positionH>
                      <wp:positionV relativeFrom="paragraph">
                        <wp:posOffset>41910</wp:posOffset>
                      </wp:positionV>
                      <wp:extent cx="2171700" cy="0"/>
                      <wp:effectExtent l="12065"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FDA7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3.3pt" to="221.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"/>
                  </w:pict>
                </mc:Fallback>
              </mc:AlternateContent>
            </w:r>
            <w:r>
              <w:rPr>
                <w:i/>
              </w:rPr>
              <w:t xml:space="preserve">          </w:t>
            </w:r>
          </w:p>
          <w:p w:rsidR="009A71B6" w:rsidRPr="00E066A9" w:rsidRDefault="00F10B65" w:rsidP="00204983">
            <w:pPr>
              <w:jc w:val="center"/>
            </w:pPr>
            <w:r>
              <w:rPr>
                <w:i/>
              </w:rPr>
              <w:t>Cự Khê</w:t>
            </w:r>
            <w:r w:rsidR="009A71B6" w:rsidRPr="00E066A9">
              <w:rPr>
                <w:i/>
              </w:rPr>
              <w:t xml:space="preserve">, ngày </w:t>
            </w:r>
            <w:r>
              <w:rPr>
                <w:i/>
              </w:rPr>
              <w:t xml:space="preserve">19 </w:t>
            </w:r>
            <w:r w:rsidR="009A71B6" w:rsidRPr="00E066A9">
              <w:rPr>
                <w:i/>
              </w:rPr>
              <w:t xml:space="preserve"> </w:t>
            </w:r>
            <w:r w:rsidR="009A71B6" w:rsidRPr="00E066A9">
              <w:rPr>
                <w:i/>
                <w:u w:color="FF0000"/>
              </w:rPr>
              <w:t>tháng</w:t>
            </w:r>
            <w:r w:rsidR="009A71B6" w:rsidRPr="00E066A9">
              <w:rPr>
                <w:i/>
              </w:rPr>
              <w:t xml:space="preserve"> 02 năm 2022</w:t>
            </w:r>
          </w:p>
        </w:tc>
      </w:tr>
      <w:tr w:rsidR="009A71B6" w:rsidRPr="00E066A9" w:rsidTr="00204983">
        <w:trPr>
          <w:gridAfter w:val="1"/>
          <w:wAfter w:w="891" w:type="dxa"/>
        </w:trPr>
        <w:tc>
          <w:tcPr>
            <w:tcW w:w="2846" w:type="dxa"/>
            <w:hideMark/>
          </w:tcPr>
          <w:p w:rsidR="009A71B6" w:rsidRPr="00E066A9" w:rsidRDefault="009A71B6" w:rsidP="00204983">
            <w:pPr>
              <w:jc w:val="center"/>
            </w:pPr>
          </w:p>
        </w:tc>
        <w:tc>
          <w:tcPr>
            <w:tcW w:w="6436" w:type="dxa"/>
            <w:gridSpan w:val="2"/>
            <w:hideMark/>
          </w:tcPr>
          <w:p w:rsidR="009A71B6" w:rsidRPr="00E066A9" w:rsidRDefault="009A71B6" w:rsidP="00204983">
            <w:pPr>
              <w:jc w:val="center"/>
            </w:pPr>
          </w:p>
        </w:tc>
      </w:tr>
    </w:tbl>
    <w:p w:rsidR="009A71B6" w:rsidRPr="00E066A9" w:rsidRDefault="009A71B6" w:rsidP="009A71B6">
      <w:pPr>
        <w:rPr>
          <w:b/>
          <w:i/>
          <w:color w:val="FFFFFF"/>
        </w:rPr>
      </w:pPr>
      <w:r w:rsidRPr="00E066A9">
        <w:rPr>
          <w:b/>
          <w:i/>
          <w:color w:val="FFFFFF"/>
        </w:rPr>
        <w:t xml:space="preserve">            Dự thảo</w:t>
      </w:r>
    </w:p>
    <w:p w:rsidR="009A71B6" w:rsidRPr="00E066A9" w:rsidRDefault="009A71B6" w:rsidP="009A71B6">
      <w:pPr>
        <w:jc w:val="center"/>
        <w:rPr>
          <w:b/>
        </w:rPr>
      </w:pPr>
      <w:r w:rsidRPr="00E066A9">
        <w:rPr>
          <w:b/>
        </w:rPr>
        <w:t>KẾ HOẠCH</w:t>
      </w:r>
    </w:p>
    <w:p w:rsidR="009A71B6" w:rsidRPr="00E066A9" w:rsidRDefault="009A71B6" w:rsidP="009A71B6">
      <w:pPr>
        <w:jc w:val="center"/>
        <w:rPr>
          <w:b/>
        </w:rPr>
      </w:pPr>
      <w:r w:rsidRPr="00E066A9">
        <w:rPr>
          <w:b/>
        </w:rPr>
        <w:t>Cải cách hành chính nhà nước năm 2022</w:t>
      </w:r>
    </w:p>
    <w:p w:rsidR="009A71B6" w:rsidRPr="00374500" w:rsidRDefault="009A71B6" w:rsidP="009A71B6">
      <w:pPr>
        <w:rPr>
          <w:b/>
          <w:i/>
          <w:noProof/>
        </w:rPr>
      </w:pPr>
      <w:r w:rsidRPr="00E066A9">
        <w:rPr>
          <w:noProof/>
        </w:rPr>
        <mc:AlternateContent>
          <mc:Choice Requires="wps">
            <w:drawing>
              <wp:anchor distT="0" distB="0" distL="114300" distR="114300" simplePos="0" relativeHeight="251659264" behindDoc="0" locked="0" layoutInCell="1" allowOverlap="1">
                <wp:simplePos x="0" y="0"/>
                <wp:positionH relativeFrom="column">
                  <wp:posOffset>2015490</wp:posOffset>
                </wp:positionH>
                <wp:positionV relativeFrom="paragraph">
                  <wp:posOffset>38735</wp:posOffset>
                </wp:positionV>
                <wp:extent cx="1695450" cy="0"/>
                <wp:effectExtent l="952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D05DD" id="_x0000_t32" coordsize="21600,21600" o:spt="32" o:oned="t" path="m,l21600,21600e" filled="f">
                <v:path arrowok="t" fillok="f" o:connecttype="none"/>
                <o:lock v:ext="edit" shapetype="t"/>
              </v:shapetype>
              <v:shape id="Straight Arrow Connector 1" o:spid="_x0000_s1026" type="#_x0000_t32" style="position:absolute;margin-left:158.7pt;margin-top:3.05pt;width:13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NF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"/>
            </w:pict>
          </mc:Fallback>
        </mc:AlternateContent>
      </w:r>
    </w:p>
    <w:p w:rsidR="009A71B6" w:rsidRDefault="009A71B6" w:rsidP="009A71B6">
      <w:pPr>
        <w:spacing w:before="120" w:after="120" w:line="288" w:lineRule="auto"/>
        <w:ind w:firstLine="720"/>
        <w:jc w:val="both"/>
        <w:rPr>
          <w:lang w:val="pt-BR"/>
        </w:rPr>
      </w:pPr>
      <w:r w:rsidRPr="004D7186">
        <w:t>Thực hiện</w:t>
      </w:r>
      <w:r w:rsidRPr="004D7186">
        <w:rPr>
          <w:i/>
          <w:lang w:val="pt-BR"/>
        </w:rPr>
        <w:t xml:space="preserve"> </w:t>
      </w:r>
      <w:r w:rsidRPr="004D7186">
        <w:rPr>
          <w:lang w:val="pt-BR"/>
        </w:rPr>
        <w:t>Quyết định 399/QĐ-UBND ngày 26/01/2022 của UBND thành phố Hà Nội về việc ban hành</w:t>
      </w:r>
      <w:r>
        <w:rPr>
          <w:lang w:val="pt-BR"/>
        </w:rPr>
        <w:t xml:space="preserve"> Kế hoạch C</w:t>
      </w:r>
      <w:r w:rsidRPr="004D7186">
        <w:rPr>
          <w:lang w:val="pt-BR"/>
        </w:rPr>
        <w:t>ải cách hành chính nhà nước năm 2022 của thành phố Hà Nội.</w:t>
      </w:r>
    </w:p>
    <w:p w:rsidR="009A71B6" w:rsidRPr="00374500" w:rsidRDefault="009A71B6" w:rsidP="009A71B6">
      <w:pPr>
        <w:spacing w:before="120" w:after="120" w:line="264" w:lineRule="auto"/>
        <w:ind w:firstLine="720"/>
        <w:jc w:val="both"/>
      </w:pPr>
      <w:r w:rsidRPr="00FB1344">
        <w:t>Thực hiện Kế hoạch số</w:t>
      </w:r>
      <w:r>
        <w:t xml:space="preserve"> 50/KH-UBND ngày 14/02/2022</w:t>
      </w:r>
      <w:r w:rsidRPr="00FB1344">
        <w:t xml:space="preserve"> </w:t>
      </w:r>
      <w:r>
        <w:t>của UBND huyện Thanh Oai</w:t>
      </w:r>
      <w:r w:rsidRPr="00FB1344">
        <w:t xml:space="preserve"> về</w:t>
      </w:r>
      <w:r>
        <w:t xml:space="preserve"> Cải cách hành chính nhà nước năm 2022</w:t>
      </w:r>
      <w:r w:rsidRPr="00FB1344">
        <w:t>;</w:t>
      </w:r>
      <w:r>
        <w:t xml:space="preserve"> </w:t>
      </w:r>
      <w:r w:rsidRPr="00FB1344">
        <w:t>Kế hoạch số</w:t>
      </w:r>
      <w:r>
        <w:t xml:space="preserve"> 158/KH-UBND ngày 18/02/2022</w:t>
      </w:r>
      <w:r w:rsidRPr="00FB1344">
        <w:t xml:space="preserve"> </w:t>
      </w:r>
      <w:r>
        <w:t xml:space="preserve">của Phòng Giáo dục và Đào tạo huyện Thanh Oai </w:t>
      </w:r>
      <w:r w:rsidRPr="00FB1344">
        <w:t>về</w:t>
      </w:r>
      <w:r>
        <w:t xml:space="preserve"> Cải cách hành chính nhà nước ngành Giáo dục và Đào tạo năm 2022</w:t>
      </w:r>
      <w:r w:rsidRPr="00FB1344">
        <w:t>;</w:t>
      </w:r>
    </w:p>
    <w:p w:rsidR="009A71B6" w:rsidRPr="004D7186" w:rsidRDefault="00F10B65" w:rsidP="009A71B6">
      <w:pPr>
        <w:spacing w:before="120" w:after="120" w:line="288" w:lineRule="auto"/>
        <w:ind w:firstLine="720"/>
        <w:jc w:val="both"/>
      </w:pPr>
      <w:r>
        <w:t>Trường Tiểu học Cự Khê</w:t>
      </w:r>
      <w:r w:rsidR="009A71B6">
        <w:t xml:space="preserve"> xây dựng</w:t>
      </w:r>
      <w:r w:rsidR="009A71B6" w:rsidRPr="004D7186">
        <w:t xml:space="preserve"> Kế hoạch </w:t>
      </w:r>
      <w:r w:rsidR="009A71B6">
        <w:t>C</w:t>
      </w:r>
      <w:r w:rsidR="009A71B6" w:rsidRPr="004D7186">
        <w:t>ải cách hành chính nhà nước năm 2022 như sau:</w:t>
      </w:r>
    </w:p>
    <w:p w:rsidR="009A71B6" w:rsidRPr="004D7186" w:rsidRDefault="009A71B6" w:rsidP="009A71B6">
      <w:pPr>
        <w:spacing w:before="120" w:after="120" w:line="288" w:lineRule="auto"/>
        <w:ind w:firstLine="720"/>
        <w:jc w:val="both"/>
        <w:rPr>
          <w:b/>
        </w:rPr>
      </w:pPr>
      <w:r w:rsidRPr="004D7186">
        <w:rPr>
          <w:b/>
        </w:rPr>
        <w:t>I. MỤC ĐÍCH, YÊU CẦU</w:t>
      </w:r>
    </w:p>
    <w:p w:rsidR="009A71B6" w:rsidRPr="004D7186" w:rsidRDefault="009A71B6" w:rsidP="009A71B6">
      <w:pPr>
        <w:spacing w:before="120" w:after="120" w:line="288" w:lineRule="auto"/>
        <w:ind w:firstLine="720"/>
        <w:jc w:val="both"/>
        <w:rPr>
          <w:b/>
        </w:rPr>
      </w:pPr>
      <w:r w:rsidRPr="004D7186">
        <w:rPr>
          <w:b/>
        </w:rPr>
        <w:t>1. Mục đích</w:t>
      </w:r>
    </w:p>
    <w:p w:rsidR="009A71B6" w:rsidRPr="004D7186" w:rsidRDefault="009A71B6" w:rsidP="009A71B6">
      <w:pPr>
        <w:spacing w:before="120" w:after="120" w:line="288" w:lineRule="auto"/>
        <w:ind w:firstLine="720"/>
        <w:jc w:val="both"/>
        <w:rPr>
          <w:lang w:val="pt-BR"/>
        </w:rPr>
      </w:pPr>
      <w:r w:rsidRPr="004D7186">
        <w:rPr>
          <w:lang w:val="pt-BR"/>
        </w:rPr>
        <w:t xml:space="preserve">Tạo </w:t>
      </w:r>
      <w:r w:rsidRPr="004D7186">
        <w:rPr>
          <w:u w:color="FF0000"/>
          <w:lang w:val="pt-BR"/>
        </w:rPr>
        <w:t>bước chuyển</w:t>
      </w:r>
      <w:r w:rsidRPr="004D7186">
        <w:rPr>
          <w:lang w:val="pt-BR"/>
        </w:rPr>
        <w:t xml:space="preserve"> mạnh mẽ, thực chất, hiệu quả công tác </w:t>
      </w:r>
      <w:r>
        <w:rPr>
          <w:lang w:val="pt-BR"/>
        </w:rPr>
        <w:t>C</w:t>
      </w:r>
      <w:r w:rsidRPr="004D7186">
        <w:rPr>
          <w:lang w:val="pt-BR"/>
        </w:rPr>
        <w:t xml:space="preserve">ải cách hành chính (CCHC). Cải thiện và nâng cao Chỉ số cải cách hành chính (PARINDEX) và Chỉ số </w:t>
      </w:r>
      <w:r w:rsidRPr="004D7186">
        <w:rPr>
          <w:u w:color="FF0000"/>
          <w:lang w:val="pt-BR"/>
        </w:rPr>
        <w:t>hài</w:t>
      </w:r>
      <w:r w:rsidRPr="004D7186">
        <w:rPr>
          <w:lang w:val="pt-BR"/>
        </w:rPr>
        <w:t xml:space="preserve"> lòng về sự phục vụ hành chính của cơ quan nhà nước  (</w:t>
      </w:r>
      <w:r>
        <w:rPr>
          <w:lang w:val="pt-BR"/>
        </w:rPr>
        <w:t>SIPAS)</w:t>
      </w:r>
      <w:r w:rsidRPr="004D7186">
        <w:rPr>
          <w:lang w:val="pt-BR"/>
        </w:rPr>
        <w:t>.</w:t>
      </w:r>
    </w:p>
    <w:p w:rsidR="009A71B6" w:rsidRPr="004D7186" w:rsidRDefault="009A71B6" w:rsidP="009A71B6">
      <w:pPr>
        <w:spacing w:before="120" w:after="120" w:line="288" w:lineRule="auto"/>
        <w:ind w:firstLine="720"/>
        <w:jc w:val="both"/>
        <w:rPr>
          <w:lang w:val="pt-BR"/>
        </w:rPr>
      </w:pPr>
      <w:r w:rsidRPr="004D7186">
        <w:rPr>
          <w:lang w:val="pt-BR"/>
        </w:rPr>
        <w:t xml:space="preserve">Tăng cường kỷ luật, kỷ cương, ý thức, trách nhiệm, chất lượng và hiệu quả phục vụ người dân và doanh nghiệp của đội ngũ cán bộ, công chức, viên chức </w:t>
      </w:r>
      <w:r>
        <w:rPr>
          <w:lang w:val="pt-BR"/>
        </w:rPr>
        <w:t xml:space="preserve">(CB, CC, VC) </w:t>
      </w:r>
      <w:r w:rsidRPr="004D7186">
        <w:rPr>
          <w:lang w:val="pt-BR"/>
        </w:rPr>
        <w:t xml:space="preserve">được thực hiện nghiêm túc. </w:t>
      </w:r>
    </w:p>
    <w:p w:rsidR="009A71B6" w:rsidRPr="004D7186" w:rsidRDefault="009A71B6" w:rsidP="009A71B6">
      <w:pPr>
        <w:spacing w:before="120" w:after="120" w:line="288" w:lineRule="auto"/>
        <w:jc w:val="both"/>
        <w:rPr>
          <w:b/>
        </w:rPr>
      </w:pPr>
      <w:r w:rsidRPr="004D7186">
        <w:tab/>
      </w:r>
      <w:r w:rsidRPr="004D7186">
        <w:rPr>
          <w:b/>
        </w:rPr>
        <w:t>2. Yêu cầu</w:t>
      </w:r>
    </w:p>
    <w:p w:rsidR="009A71B6" w:rsidRPr="004D7186" w:rsidRDefault="009A71B6" w:rsidP="009A71B6">
      <w:pPr>
        <w:spacing w:before="120" w:after="120" w:line="288" w:lineRule="auto"/>
        <w:ind w:firstLine="720"/>
        <w:jc w:val="both"/>
        <w:rPr>
          <w:lang w:val="pt-BR"/>
        </w:rPr>
      </w:pPr>
      <w:r w:rsidRPr="004D7186">
        <w:rPr>
          <w:lang w:val="pt-BR"/>
        </w:rPr>
        <w:t xml:space="preserve">Xác định công tác CCHC là nhiệm vụ chủ yếu, thường xuyên, cải cách thủ </w:t>
      </w:r>
      <w:r>
        <w:rPr>
          <w:lang w:val="pt-BR"/>
        </w:rPr>
        <w:t>tục hành chính (</w:t>
      </w:r>
      <w:r w:rsidRPr="004D7186">
        <w:rPr>
          <w:lang w:val="pt-BR"/>
        </w:rPr>
        <w:t>TTHC</w:t>
      </w:r>
      <w:r>
        <w:rPr>
          <w:lang w:val="pt-BR"/>
        </w:rPr>
        <w:t>)</w:t>
      </w:r>
      <w:r w:rsidRPr="004D7186">
        <w:rPr>
          <w:lang w:val="pt-BR"/>
        </w:rPr>
        <w:t xml:space="preserve"> và phát triển chính quyền điện tử, chính quyền số là nhiệm vụ trọng tâm.</w:t>
      </w:r>
    </w:p>
    <w:p w:rsidR="009A71B6" w:rsidRPr="004D7186" w:rsidRDefault="009A71B6" w:rsidP="009A71B6">
      <w:pPr>
        <w:spacing w:before="120" w:after="120" w:line="288" w:lineRule="auto"/>
        <w:ind w:firstLine="720"/>
        <w:jc w:val="both"/>
        <w:rPr>
          <w:lang w:val="pt-BR"/>
        </w:rPr>
      </w:pPr>
      <w:r w:rsidRPr="004D7186">
        <w:rPr>
          <w:lang w:val="pt-BR"/>
        </w:rPr>
        <w:t>Gắn công tác CCHC với chủ đề công tác năm của Thành phố, đó là “Kỷ cương, trách nhiệm, đổi mới và phát triển” và p</w:t>
      </w:r>
      <w:r>
        <w:rPr>
          <w:lang w:val="pt-BR"/>
        </w:rPr>
        <w:t>hù hợp với Kế hoạch phát triển Kinh tế - X</w:t>
      </w:r>
      <w:r w:rsidRPr="004D7186">
        <w:rPr>
          <w:lang w:val="pt-BR"/>
        </w:rPr>
        <w:t xml:space="preserve">ã hội của huyện năm 2022 và tình hình thực tế </w:t>
      </w:r>
      <w:r>
        <w:rPr>
          <w:lang w:val="pt-BR"/>
        </w:rPr>
        <w:t>của nhà trường</w:t>
      </w:r>
      <w:r w:rsidRPr="004D7186">
        <w:rPr>
          <w:lang w:val="pt-BR"/>
        </w:rPr>
        <w:t>.</w:t>
      </w:r>
    </w:p>
    <w:p w:rsidR="009A71B6" w:rsidRPr="004D7186" w:rsidRDefault="009A71B6" w:rsidP="009A71B6">
      <w:pPr>
        <w:spacing w:before="120" w:after="120" w:line="288" w:lineRule="auto"/>
        <w:ind w:firstLine="720"/>
        <w:jc w:val="both"/>
        <w:rPr>
          <w:lang w:val="pt-BR"/>
        </w:rPr>
      </w:pPr>
      <w:r w:rsidRPr="004D7186">
        <w:rPr>
          <w:lang w:val="pt-BR"/>
        </w:rPr>
        <w:lastRenderedPageBreak/>
        <w:t xml:space="preserve">Bố trí kinh phí, nguồn lực và triển khai </w:t>
      </w:r>
      <w:r w:rsidRPr="004D7186">
        <w:rPr>
          <w:u w:color="FF0000"/>
          <w:lang w:val="pt-BR"/>
        </w:rPr>
        <w:t>đúng</w:t>
      </w:r>
      <w:r w:rsidRPr="004D7186">
        <w:rPr>
          <w:lang w:val="pt-BR"/>
        </w:rPr>
        <w:t xml:space="preserve">, </w:t>
      </w:r>
      <w:r w:rsidRPr="004D7186">
        <w:rPr>
          <w:u w:color="FF0000"/>
          <w:lang w:val="pt-BR"/>
        </w:rPr>
        <w:t>đủ</w:t>
      </w:r>
      <w:r w:rsidRPr="004D7186">
        <w:rPr>
          <w:lang w:val="pt-BR"/>
        </w:rPr>
        <w:t xml:space="preserve">, toàn diện, đồng bộ, hiệu quả các nội dung, nhiệm vụ của Kế hoạch trên cơ </w:t>
      </w:r>
      <w:r w:rsidRPr="004D7186">
        <w:rPr>
          <w:u w:color="FF0000"/>
          <w:lang w:val="pt-BR"/>
        </w:rPr>
        <w:t>sở</w:t>
      </w:r>
      <w:r w:rsidRPr="004D7186">
        <w:rPr>
          <w:lang w:val="pt-BR"/>
        </w:rPr>
        <w:t xml:space="preserve"> kế hoạch chỉ đạo </w:t>
      </w:r>
      <w:r>
        <w:rPr>
          <w:u w:color="FF0000"/>
          <w:lang w:val="pt-BR"/>
        </w:rPr>
        <w:t>của nhà trường</w:t>
      </w:r>
      <w:r w:rsidRPr="004D7186">
        <w:rPr>
          <w:lang w:val="pt-BR"/>
        </w:rPr>
        <w:t xml:space="preserve"> về các chỉ tiêu, nhiệm vụ chủ yếu năm 2022.</w:t>
      </w:r>
    </w:p>
    <w:p w:rsidR="009A71B6" w:rsidRDefault="009A71B6" w:rsidP="009A71B6">
      <w:pPr>
        <w:spacing w:before="120" w:after="120" w:line="288" w:lineRule="auto"/>
        <w:ind w:firstLine="706"/>
        <w:jc w:val="both"/>
        <w:rPr>
          <w:b/>
        </w:rPr>
      </w:pPr>
      <w:r w:rsidRPr="004D7186">
        <w:rPr>
          <w:b/>
        </w:rPr>
        <w:t>3. Một số chỉ tiêu cụ thể</w:t>
      </w:r>
    </w:p>
    <w:p w:rsidR="009A71B6" w:rsidRPr="00592271" w:rsidRDefault="009A71B6" w:rsidP="009A71B6">
      <w:pPr>
        <w:spacing w:before="120" w:after="120" w:line="288" w:lineRule="auto"/>
        <w:ind w:firstLine="706"/>
        <w:jc w:val="both"/>
        <w:rPr>
          <w:rStyle w:val="Vnbnnidung"/>
          <w:color w:val="000000"/>
          <w:sz w:val="28"/>
          <w:szCs w:val="28"/>
          <w:lang w:eastAsia="vi-VN"/>
        </w:rPr>
      </w:pPr>
      <w:r w:rsidRPr="00592271">
        <w:rPr>
          <w:rStyle w:val="Vnbnnidung"/>
          <w:color w:val="000000"/>
          <w:sz w:val="28"/>
          <w:szCs w:val="28"/>
          <w:lang w:eastAsia="vi-VN"/>
        </w:rPr>
        <w:t>Chỉ số CCHC của huyện năm 2022 tăng bậc so với năm 2021.</w:t>
      </w:r>
      <w:bookmarkStart w:id="0" w:name="bookmark21"/>
      <w:bookmarkEnd w:id="0"/>
    </w:p>
    <w:p w:rsidR="009A71B6" w:rsidRPr="00592271" w:rsidRDefault="009A71B6" w:rsidP="009A71B6">
      <w:pPr>
        <w:spacing w:before="120" w:after="120" w:line="288" w:lineRule="auto"/>
        <w:ind w:firstLine="706"/>
        <w:jc w:val="both"/>
        <w:rPr>
          <w:rStyle w:val="Vnbnnidung"/>
          <w:color w:val="000000"/>
          <w:sz w:val="28"/>
          <w:szCs w:val="28"/>
          <w:lang w:eastAsia="vi-VN"/>
        </w:rPr>
      </w:pPr>
      <w:r w:rsidRPr="00592271">
        <w:rPr>
          <w:rStyle w:val="Vnbnnidung"/>
          <w:color w:val="000000"/>
          <w:sz w:val="28"/>
          <w:szCs w:val="28"/>
          <w:lang w:eastAsia="vi-VN"/>
        </w:rPr>
        <w:t>Phấn đấu mức độ hài lòng của người dân, tố chức và doanh nghiệp về giải quyết TTCH của ngành GDĐT góp phần trong việc phấn đấu huyện đạt trên 86%.</w:t>
      </w:r>
      <w:bookmarkStart w:id="1" w:name="bookmark22"/>
      <w:bookmarkEnd w:id="1"/>
    </w:p>
    <w:p w:rsidR="009A71B6" w:rsidRPr="00592271" w:rsidRDefault="009A71B6" w:rsidP="009A71B6">
      <w:pPr>
        <w:spacing w:before="120" w:after="120" w:line="288" w:lineRule="auto"/>
        <w:ind w:firstLine="706"/>
        <w:jc w:val="both"/>
        <w:rPr>
          <w:rStyle w:val="Vnbnnidung"/>
          <w:color w:val="000000"/>
          <w:sz w:val="28"/>
          <w:szCs w:val="28"/>
          <w:lang w:eastAsia="vi-VN"/>
        </w:rPr>
      </w:pPr>
      <w:r w:rsidRPr="00592271">
        <w:rPr>
          <w:rStyle w:val="Vnbnnidung"/>
          <w:color w:val="000000"/>
          <w:sz w:val="28"/>
          <w:szCs w:val="28"/>
          <w:lang w:eastAsia="vi-VN"/>
        </w:rPr>
        <w:t>Phấn đấu 100% TTHC được giải quyết và trả kết quả đúng hạn, trong đó phấn đấu 50% số TTHC được trả trước hạn.</w:t>
      </w:r>
      <w:bookmarkStart w:id="2" w:name="bookmark23"/>
      <w:bookmarkEnd w:id="2"/>
    </w:p>
    <w:p w:rsidR="009A71B6" w:rsidRPr="00592271" w:rsidRDefault="009A71B6" w:rsidP="009A71B6">
      <w:pPr>
        <w:spacing w:before="120" w:after="120" w:line="288" w:lineRule="auto"/>
        <w:ind w:firstLine="706"/>
        <w:jc w:val="both"/>
        <w:rPr>
          <w:rStyle w:val="Vnbnnidung"/>
          <w:color w:val="000000"/>
          <w:sz w:val="28"/>
          <w:szCs w:val="28"/>
          <w:lang w:eastAsia="vi-VN"/>
        </w:rPr>
      </w:pPr>
      <w:r w:rsidRPr="00592271">
        <w:rPr>
          <w:rStyle w:val="Vnbnnidung"/>
          <w:color w:val="000000"/>
          <w:sz w:val="28"/>
          <w:szCs w:val="28"/>
          <w:lang w:eastAsia="vi-VN"/>
        </w:rPr>
        <w:t>Rà soát, công khai quy trình giải quyết các TTHC thuộc thẩm quyền giải quyết của ngành GDĐT, cung cấp dịch vụ công mức độ 3 và 4 và phấn đấu tỷ lệ hồ sơ giải quyết trực tuyến mức độ 3 và 4 trên tồng số hồ sơ đạt 100%.</w:t>
      </w:r>
      <w:bookmarkStart w:id="3" w:name="bookmark24"/>
      <w:bookmarkEnd w:id="3"/>
    </w:p>
    <w:p w:rsidR="009A71B6" w:rsidRPr="00592271" w:rsidRDefault="009A71B6" w:rsidP="009A71B6">
      <w:pPr>
        <w:spacing w:before="120" w:after="120" w:line="288" w:lineRule="auto"/>
        <w:ind w:firstLine="706"/>
        <w:jc w:val="both"/>
        <w:rPr>
          <w:rStyle w:val="Vnbnnidung"/>
          <w:color w:val="000000"/>
          <w:sz w:val="28"/>
          <w:szCs w:val="28"/>
          <w:lang w:eastAsia="vi-VN"/>
        </w:rPr>
      </w:pPr>
      <w:r w:rsidRPr="00592271">
        <w:rPr>
          <w:rStyle w:val="Vnbnnidung"/>
          <w:color w:val="000000"/>
          <w:sz w:val="28"/>
          <w:szCs w:val="28"/>
          <w:lang w:eastAsia="vi-VN"/>
        </w:rPr>
        <w:t>Tỷ lệ xử lý văn bản, hồ sơ công việc (trừ văn bản các mức độ mật) trên môi trường mạng: đạt 80%.</w:t>
      </w:r>
      <w:bookmarkStart w:id="4" w:name="bookmark25"/>
      <w:bookmarkEnd w:id="4"/>
    </w:p>
    <w:p w:rsidR="009A71B6" w:rsidRPr="00592271" w:rsidRDefault="009A71B6" w:rsidP="009A71B6">
      <w:pPr>
        <w:spacing w:before="120" w:after="120" w:line="288" w:lineRule="auto"/>
        <w:ind w:firstLine="706"/>
        <w:jc w:val="both"/>
        <w:rPr>
          <w:rStyle w:val="Vnbnnidung"/>
          <w:color w:val="000000"/>
          <w:sz w:val="28"/>
          <w:szCs w:val="28"/>
          <w:lang w:eastAsia="vi-VN"/>
        </w:rPr>
      </w:pPr>
      <w:r w:rsidRPr="00592271">
        <w:rPr>
          <w:rStyle w:val="Vnbnnidung"/>
          <w:color w:val="000000"/>
          <w:sz w:val="28"/>
          <w:szCs w:val="28"/>
          <w:lang w:eastAsia="vi-VN"/>
        </w:rPr>
        <w:t>Thực hiện số hóa hồ sơ kết quả giải quyết TTHC theo chỉ tiêu hàng năm tại Kế hoạch số 161/KH-UBND ngày 12/7/2021 của ƯBND Thành phố về thực hiện Quyết định số 468/QĐ-TTg ngày 27/3/2021 của Thủ tướng Chính phủ; và chỉ tiêu, lộ trình tại Quyết định số 06/2022/QĐ-TTg ngày 06/01/2022 của Thủ tướng Chính phủ.</w:t>
      </w:r>
      <w:bookmarkStart w:id="5" w:name="bookmark26"/>
      <w:bookmarkEnd w:id="5"/>
    </w:p>
    <w:p w:rsidR="009A71B6" w:rsidRPr="00592271" w:rsidRDefault="009A71B6" w:rsidP="009A71B6">
      <w:pPr>
        <w:spacing w:before="120" w:after="120" w:line="288" w:lineRule="auto"/>
        <w:ind w:firstLine="706"/>
        <w:jc w:val="both"/>
        <w:rPr>
          <w:rStyle w:val="Vnbnnidung"/>
          <w:color w:val="000000"/>
          <w:sz w:val="28"/>
          <w:szCs w:val="28"/>
          <w:lang w:eastAsia="vi-VN"/>
        </w:rPr>
      </w:pPr>
      <w:r w:rsidRPr="00592271">
        <w:rPr>
          <w:rStyle w:val="Vnbnnidung"/>
          <w:color w:val="000000"/>
          <w:sz w:val="28"/>
          <w:szCs w:val="28"/>
          <w:lang w:eastAsia="vi-VN"/>
        </w:rPr>
        <w:t xml:space="preserve">Phấn đấu 100% CB, CC, VC được bồi dưỡng, nâng cao nhận thức về văn hóa giao tiếp, ứng xử, kỹ năng giải quyết công việc; trong dó ít nhất 30% số CB, CC, VC được tập huấn, bồi dưỡng về kỹ năng phân tích và xử lý dữ liệu, dịch vụ công trực tuyến; 100% lãnh đạo các nhà trường được quán triệt, bồi dưỡng nâng cao nhận thức đầy đủ về công tác CCHC của huyện đặc biệt là việc cải thiện, nâng cao các Chỉ </w:t>
      </w:r>
      <w:r w:rsidRPr="00592271">
        <w:rPr>
          <w:rStyle w:val="Vnbnnidung"/>
          <w:color w:val="000000"/>
          <w:sz w:val="28"/>
          <w:szCs w:val="28"/>
        </w:rPr>
        <w:t xml:space="preserve">so PARINDEX, </w:t>
      </w:r>
      <w:r w:rsidRPr="00592271">
        <w:rPr>
          <w:rStyle w:val="Vnbnnidung"/>
          <w:color w:val="000000"/>
          <w:sz w:val="28"/>
          <w:szCs w:val="28"/>
          <w:lang w:eastAsia="vi-VN"/>
        </w:rPr>
        <w:t>SIPAS.</w:t>
      </w:r>
      <w:bookmarkStart w:id="6" w:name="bookmark27"/>
      <w:bookmarkEnd w:id="6"/>
    </w:p>
    <w:p w:rsidR="009A71B6" w:rsidRPr="00592271" w:rsidRDefault="009A71B6" w:rsidP="009A71B6">
      <w:pPr>
        <w:spacing w:before="120" w:after="120" w:line="288" w:lineRule="auto"/>
        <w:ind w:firstLine="706"/>
        <w:jc w:val="both"/>
        <w:rPr>
          <w:rStyle w:val="Vnbnnidung"/>
          <w:color w:val="000000"/>
          <w:sz w:val="28"/>
          <w:szCs w:val="28"/>
          <w:lang w:eastAsia="vi-VN"/>
        </w:rPr>
      </w:pPr>
      <w:r w:rsidRPr="00592271">
        <w:rPr>
          <w:rStyle w:val="Vnbnnidung"/>
          <w:color w:val="000000"/>
          <w:sz w:val="28"/>
          <w:szCs w:val="28"/>
          <w:lang w:eastAsia="vi-VN"/>
        </w:rPr>
        <w:t>100% kiến nghị, phản ánh của người dân, tổ chức và doanh nghiệp được tiếp nhận, xem xét và kịp thời xử lý theo quy định.</w:t>
      </w:r>
      <w:bookmarkStart w:id="7" w:name="bookmark28"/>
      <w:bookmarkEnd w:id="7"/>
    </w:p>
    <w:p w:rsidR="009A71B6" w:rsidRPr="00592271" w:rsidRDefault="009A71B6" w:rsidP="009A71B6">
      <w:pPr>
        <w:spacing w:before="120" w:after="120" w:line="288" w:lineRule="auto"/>
        <w:ind w:firstLine="706"/>
        <w:jc w:val="both"/>
        <w:rPr>
          <w:b/>
        </w:rPr>
      </w:pPr>
      <w:r w:rsidRPr="00592271">
        <w:rPr>
          <w:rStyle w:val="Vnbnnidung"/>
          <w:color w:val="000000"/>
          <w:sz w:val="28"/>
          <w:szCs w:val="28"/>
          <w:lang w:eastAsia="vi-VN"/>
        </w:rPr>
        <w:t>Phấn đấu 90% các quyết định, kết luận sau thanh tra có hiệu lực pháp luật được thực hiện theo quy định.</w:t>
      </w:r>
    </w:p>
    <w:p w:rsidR="009A71B6" w:rsidRDefault="009A71B6" w:rsidP="009A71B6">
      <w:pPr>
        <w:spacing w:before="120" w:after="120" w:line="288" w:lineRule="auto"/>
        <w:ind w:firstLine="720"/>
        <w:jc w:val="both"/>
        <w:rPr>
          <w:lang w:val="pt-BR"/>
        </w:rPr>
      </w:pPr>
      <w:r>
        <w:rPr>
          <w:lang w:val="pt-BR"/>
        </w:rPr>
        <w:t>100% giải quyết phần mềm CSDL học sinh chuyển đi, chuyển đến đúng tiến độ và hiệu quả cao.</w:t>
      </w:r>
    </w:p>
    <w:p w:rsidR="009A71B6" w:rsidRPr="004D7186" w:rsidRDefault="009A71B6" w:rsidP="009A71B6">
      <w:pPr>
        <w:spacing w:before="120" w:after="120" w:line="288" w:lineRule="auto"/>
        <w:ind w:firstLine="720"/>
        <w:jc w:val="both"/>
        <w:rPr>
          <w:b/>
        </w:rPr>
      </w:pPr>
      <w:r w:rsidRPr="004D7186">
        <w:rPr>
          <w:b/>
        </w:rPr>
        <w:lastRenderedPageBreak/>
        <w:t>II. NỘI DUNG CẢI CÁCH HÀNH CHÍNH</w:t>
      </w:r>
    </w:p>
    <w:p w:rsidR="009A71B6" w:rsidRPr="004D7186" w:rsidRDefault="009A71B6" w:rsidP="009A71B6">
      <w:pPr>
        <w:spacing w:before="120" w:after="120" w:line="288" w:lineRule="auto"/>
        <w:ind w:firstLine="720"/>
        <w:jc w:val="both"/>
        <w:rPr>
          <w:b/>
        </w:rPr>
      </w:pPr>
      <w:r w:rsidRPr="004D7186">
        <w:rPr>
          <w:b/>
        </w:rPr>
        <w:t xml:space="preserve">1. Cải cách thể </w:t>
      </w:r>
      <w:r w:rsidRPr="004D7186">
        <w:rPr>
          <w:b/>
          <w:u w:color="FF0000"/>
        </w:rPr>
        <w:t>chế</w:t>
      </w:r>
    </w:p>
    <w:p w:rsidR="009A71B6" w:rsidRPr="004D7186" w:rsidRDefault="009A71B6" w:rsidP="009A71B6">
      <w:pPr>
        <w:spacing w:before="120" w:after="120" w:line="288" w:lineRule="auto"/>
        <w:ind w:firstLine="720"/>
        <w:jc w:val="both"/>
        <w:rPr>
          <w:lang w:val="pt-BR"/>
        </w:rPr>
      </w:pPr>
      <w:r w:rsidRPr="004D7186">
        <w:rPr>
          <w:lang w:val="pt-BR"/>
        </w:rPr>
        <w:t>Thực hiện rà soát, hệ thống hóa và thực hiện kiểm tra các</w:t>
      </w:r>
      <w:r>
        <w:rPr>
          <w:lang w:val="pt-BR"/>
        </w:rPr>
        <w:t xml:space="preserve"> văn bản quy phạm pháp</w:t>
      </w:r>
      <w:r w:rsidRPr="004D7186">
        <w:rPr>
          <w:lang w:val="pt-BR"/>
        </w:rPr>
        <w:t xml:space="preserve"> đảm bảo hợp pháp và phù hợp với </w:t>
      </w:r>
      <w:r w:rsidRPr="004D7186">
        <w:rPr>
          <w:u w:color="FF0000"/>
          <w:lang w:val="pt-BR"/>
        </w:rPr>
        <w:t>tình hình</w:t>
      </w:r>
      <w:r w:rsidRPr="004D7186">
        <w:rPr>
          <w:lang w:val="pt-BR"/>
        </w:rPr>
        <w:t xml:space="preserve"> điều kiện thực tế.</w:t>
      </w:r>
    </w:p>
    <w:p w:rsidR="009A71B6" w:rsidRPr="004D7186" w:rsidRDefault="009A71B6" w:rsidP="009A71B6">
      <w:pPr>
        <w:spacing w:before="120" w:after="120" w:line="288" w:lineRule="auto"/>
        <w:ind w:firstLine="720"/>
        <w:jc w:val="both"/>
        <w:rPr>
          <w:lang w:val="pt-BR"/>
        </w:rPr>
      </w:pPr>
      <w:r w:rsidRPr="004D7186">
        <w:rPr>
          <w:lang w:val="pt-BR"/>
        </w:rPr>
        <w:t xml:space="preserve">Nghiên cứu đề </w:t>
      </w:r>
      <w:r w:rsidRPr="004D7186">
        <w:rPr>
          <w:u w:color="FF0000"/>
          <w:lang w:val="pt-BR"/>
        </w:rPr>
        <w:t>xuất</w:t>
      </w:r>
      <w:r w:rsidRPr="004D7186">
        <w:rPr>
          <w:lang w:val="pt-BR"/>
        </w:rPr>
        <w:t xml:space="preserve"> xây dựng các văn bản quy phạm pháp luật thuộc một số lĩnh vực quả</w:t>
      </w:r>
      <w:r>
        <w:rPr>
          <w:lang w:val="pt-BR"/>
        </w:rPr>
        <w:t>n lý nhà nước trong lĩnh vực giáo dục</w:t>
      </w:r>
      <w:r w:rsidRPr="004D7186">
        <w:rPr>
          <w:lang w:val="pt-BR"/>
        </w:rPr>
        <w:t>.</w:t>
      </w:r>
    </w:p>
    <w:p w:rsidR="009A71B6" w:rsidRPr="004D7186" w:rsidRDefault="009A71B6" w:rsidP="009A71B6">
      <w:pPr>
        <w:spacing w:before="120" w:after="120" w:line="288" w:lineRule="auto"/>
        <w:ind w:firstLine="720"/>
        <w:jc w:val="both"/>
        <w:rPr>
          <w:b/>
        </w:rPr>
      </w:pPr>
      <w:r w:rsidRPr="004D7186">
        <w:rPr>
          <w:b/>
        </w:rPr>
        <w:t>2. Cải cách thủ tục hành chính và thực hiện cơ chế một cửa, một cửa liên thông</w:t>
      </w:r>
    </w:p>
    <w:p w:rsidR="009A71B6" w:rsidRPr="004D7186" w:rsidRDefault="009A71B6" w:rsidP="009A71B6">
      <w:pPr>
        <w:spacing w:before="120" w:after="120" w:line="288" w:lineRule="auto"/>
        <w:ind w:firstLine="720"/>
        <w:jc w:val="both"/>
        <w:rPr>
          <w:lang w:val="pt-BR"/>
        </w:rPr>
      </w:pPr>
      <w:r w:rsidRPr="004D7186">
        <w:rPr>
          <w:lang w:val="pt-BR"/>
        </w:rPr>
        <w:t xml:space="preserve">Triển khai thực hiện nghiêm túc, hiệu quả việc tiếp nhận, giải quyết TTHC theo cơ chế một cửa, một cửa liên thông bảo đảm đúng yêu cầu quy định và lộ trình thực hiện tại Nghị định số 107/2021/NĐ-CP ngày 06/12/2021 của Chính phủ sửa đổi, bổ sung một số điều của Nghị định số 61/2018/NĐ-CP ngày  23 tháng 4 năm 2018 của Chính phủ về thực hiện </w:t>
      </w:r>
      <w:r w:rsidRPr="004D7186">
        <w:rPr>
          <w:u w:color="FF0000"/>
          <w:lang w:val="pt-BR"/>
        </w:rPr>
        <w:t>cơ chế một cửa</w:t>
      </w:r>
      <w:r w:rsidRPr="004D7186">
        <w:rPr>
          <w:lang w:val="pt-BR"/>
        </w:rPr>
        <w:t xml:space="preserve">, một cửa liên thông trong giải quyết TTHC; Kế hoạch số 161/KH-UBND ngày 12/7/2021 của UBND Thành phố về thực hiện Quyết định số 468/QĐ-TTg ngày 27 tháng 3 năm 2021 của Thủ tướng Chính phủ </w:t>
      </w:r>
      <w:bookmarkStart w:id="8" w:name="dieu_1_name"/>
      <w:r w:rsidRPr="004D7186">
        <w:rPr>
          <w:lang w:val="pt-BR"/>
        </w:rPr>
        <w:t xml:space="preserve">Phê duyệt Đề án đổi mới việc thực hiện cơ chế một cửa, một cửa liên thông trong giải quyết </w:t>
      </w:r>
      <w:bookmarkEnd w:id="8"/>
      <w:r w:rsidRPr="004D7186">
        <w:rPr>
          <w:lang w:val="pt-BR"/>
        </w:rPr>
        <w:t>TTHC. Đồng thời triển khai thực hiện bảo đảm thời gian, hiệu quả nhiệm vụ quy định tại Quyết định số 06/QĐ-TTg ngày 06/01/2022 của Thủ tướng Chính phủ phê duyệt Đề án phát triển ứng dụng dữ liệu dân cư, định danh và xác thực điện tử phục vụ chuyển đổi số quốc gia giai đoạn 2022</w:t>
      </w:r>
      <w:r>
        <w:rPr>
          <w:lang w:val="pt-BR"/>
        </w:rPr>
        <w:t xml:space="preserve"> </w:t>
      </w:r>
      <w:r w:rsidRPr="004D7186">
        <w:rPr>
          <w:lang w:val="pt-BR"/>
        </w:rPr>
        <w:t>-</w:t>
      </w:r>
      <w:r>
        <w:rPr>
          <w:lang w:val="pt-BR"/>
        </w:rPr>
        <w:t xml:space="preserve"> </w:t>
      </w:r>
      <w:r w:rsidRPr="004D7186">
        <w:rPr>
          <w:lang w:val="pt-BR"/>
        </w:rPr>
        <w:t>2025, tầm nhìn đến năm 2030.</w:t>
      </w:r>
    </w:p>
    <w:p w:rsidR="009A71B6" w:rsidRDefault="009A71B6" w:rsidP="009A71B6">
      <w:pPr>
        <w:spacing w:before="120" w:after="120" w:line="288" w:lineRule="auto"/>
        <w:ind w:firstLine="720"/>
        <w:jc w:val="both"/>
        <w:rPr>
          <w:spacing w:val="2"/>
          <w:lang w:val="pt-BR"/>
        </w:rPr>
      </w:pPr>
      <w:r w:rsidRPr="004D7186">
        <w:rPr>
          <w:spacing w:val="2"/>
          <w:lang w:val="pt-BR"/>
        </w:rPr>
        <w:t>Thực hiện đúng quy định công khai TTHC, danh mục TTHC, niêm yết công khai tại nơi giải quyết TTHC, công khai trên trên Cổng/</w:t>
      </w:r>
      <w:r w:rsidRPr="004D7186">
        <w:rPr>
          <w:spacing w:val="2"/>
          <w:u w:color="FF0000"/>
          <w:lang w:val="pt-BR"/>
        </w:rPr>
        <w:t>trang</w:t>
      </w:r>
      <w:r>
        <w:rPr>
          <w:spacing w:val="2"/>
          <w:lang w:val="pt-BR"/>
        </w:rPr>
        <w:t xml:space="preserve"> thông tin điện tử của nhà trường</w:t>
      </w:r>
      <w:r w:rsidRPr="004D7186">
        <w:rPr>
          <w:spacing w:val="2"/>
          <w:lang w:val="pt-BR"/>
        </w:rPr>
        <w:t>; khuyến khích mở rộng, cung cấp</w:t>
      </w:r>
      <w:r>
        <w:rPr>
          <w:spacing w:val="2"/>
          <w:lang w:val="pt-BR"/>
        </w:rPr>
        <w:t xml:space="preserve"> thông tin TTHC qua các kênh báo, </w:t>
      </w:r>
      <w:r w:rsidRPr="004D7186">
        <w:rPr>
          <w:spacing w:val="2"/>
          <w:u w:color="FF0000"/>
          <w:lang w:val="pt-BR"/>
        </w:rPr>
        <w:t>đài</w:t>
      </w:r>
      <w:r w:rsidRPr="004D7186">
        <w:rPr>
          <w:spacing w:val="2"/>
          <w:lang w:val="pt-BR"/>
        </w:rPr>
        <w:t>, các trang mạng xã hội và các hình thức phù hợp khác.</w:t>
      </w:r>
    </w:p>
    <w:p w:rsidR="009A71B6" w:rsidRPr="008E0F49" w:rsidRDefault="009A71B6" w:rsidP="009A71B6">
      <w:pPr>
        <w:spacing w:before="120" w:after="120" w:line="288" w:lineRule="auto"/>
        <w:ind w:firstLine="720"/>
        <w:jc w:val="both"/>
        <w:rPr>
          <w:spacing w:val="2"/>
          <w:lang w:val="pt-BR"/>
        </w:rPr>
      </w:pPr>
      <w:r w:rsidRPr="004D7186">
        <w:rPr>
          <w:lang w:val="pt-BR"/>
        </w:rPr>
        <w:t>Cập nhật, theo dõi thường xuyên, kiểm soát, tổng hợp và báo cáo kết quả thực hiện công kh</w:t>
      </w:r>
      <w:r>
        <w:rPr>
          <w:lang w:val="pt-BR"/>
        </w:rPr>
        <w:t>ai và kết quả giải quyết TTHC hà</w:t>
      </w:r>
      <w:r w:rsidRPr="004D7186">
        <w:rPr>
          <w:lang w:val="pt-BR"/>
        </w:rPr>
        <w:t>ng tháng theo quy định.</w:t>
      </w:r>
    </w:p>
    <w:p w:rsidR="009A71B6" w:rsidRPr="004D7186" w:rsidRDefault="009A71B6" w:rsidP="009A71B6">
      <w:pPr>
        <w:spacing w:before="120" w:after="120" w:line="288" w:lineRule="auto"/>
        <w:ind w:firstLine="720"/>
        <w:jc w:val="both"/>
        <w:rPr>
          <w:lang w:val="pt-BR"/>
        </w:rPr>
      </w:pPr>
      <w:r w:rsidRPr="004D7186">
        <w:rPr>
          <w:lang w:val="pt-BR"/>
        </w:rPr>
        <w:t>Hướng dẫn về kiểm soát TTHC, việc thực hiện cơ chế một cửa, một cửa liên thông; việc tiếp nhận, xử lý, giải quyết các phản ánh, kiến nghị của cá nhân, tổ chức về các quy định hành chính.</w:t>
      </w:r>
    </w:p>
    <w:p w:rsidR="009A71B6" w:rsidRPr="004D7186" w:rsidRDefault="009A71B6" w:rsidP="009A71B6">
      <w:pPr>
        <w:spacing w:before="120" w:after="120" w:line="288" w:lineRule="auto"/>
        <w:ind w:firstLine="720"/>
        <w:jc w:val="both"/>
        <w:rPr>
          <w:lang w:val="pt-BR"/>
        </w:rPr>
      </w:pPr>
      <w:r w:rsidRPr="004D7186">
        <w:rPr>
          <w:lang w:val="pt-BR"/>
        </w:rPr>
        <w:t>Rà soát, đánh giá, tổng hợp và hoàn thiện các quy trình, quy chế phối hợp  giải quyết TTHC, công việc hà</w:t>
      </w:r>
      <w:r>
        <w:rPr>
          <w:lang w:val="pt-BR"/>
        </w:rPr>
        <w:t>nh chính của nhà trường</w:t>
      </w:r>
      <w:r w:rsidRPr="004D7186">
        <w:rPr>
          <w:lang w:val="pt-BR"/>
        </w:rPr>
        <w:t xml:space="preserve">. Cụ thể:   </w:t>
      </w:r>
    </w:p>
    <w:p w:rsidR="009A71B6" w:rsidRDefault="009A71B6" w:rsidP="009A71B6">
      <w:pPr>
        <w:spacing w:before="120" w:after="120" w:line="288" w:lineRule="auto"/>
        <w:ind w:firstLine="720"/>
        <w:jc w:val="both"/>
        <w:rPr>
          <w:lang w:val="pt-BR"/>
        </w:rPr>
      </w:pPr>
      <w:r w:rsidRPr="004D7186">
        <w:rPr>
          <w:lang w:val="pt-BR"/>
        </w:rPr>
        <w:t>+ Q</w:t>
      </w:r>
      <w:r>
        <w:rPr>
          <w:lang w:val="pt-BR"/>
        </w:rPr>
        <w:t xml:space="preserve">uy trình nội bộ giải quyết TTHC. </w:t>
      </w:r>
    </w:p>
    <w:p w:rsidR="009A71B6" w:rsidRPr="004D7186" w:rsidRDefault="009A71B6" w:rsidP="009A71B6">
      <w:pPr>
        <w:spacing w:before="120" w:after="120" w:line="288" w:lineRule="auto"/>
        <w:ind w:firstLine="720"/>
        <w:jc w:val="both"/>
        <w:rPr>
          <w:lang w:val="pt-BR"/>
        </w:rPr>
      </w:pPr>
      <w:r w:rsidRPr="004D7186">
        <w:rPr>
          <w:lang w:val="pt-BR"/>
        </w:rPr>
        <w:lastRenderedPageBreak/>
        <w:t>+ Quy trình nội bộ giải quyết công việc nội bộ (</w:t>
      </w:r>
      <w:r>
        <w:rPr>
          <w:lang w:val="pt-BR"/>
        </w:rPr>
        <w:t>không thuộc TTHC) của nhà trường</w:t>
      </w:r>
      <w:r w:rsidRPr="004D7186">
        <w:rPr>
          <w:lang w:val="pt-BR"/>
        </w:rPr>
        <w:t xml:space="preserve">. </w:t>
      </w:r>
    </w:p>
    <w:p w:rsidR="009A71B6" w:rsidRPr="004D7186" w:rsidRDefault="009A71B6" w:rsidP="009A71B6">
      <w:pPr>
        <w:spacing w:before="120" w:after="120" w:line="288" w:lineRule="auto"/>
        <w:ind w:firstLine="720"/>
        <w:jc w:val="both"/>
        <w:rPr>
          <w:lang w:val="pt-BR"/>
        </w:rPr>
      </w:pPr>
      <w:r w:rsidRPr="004D7186">
        <w:rPr>
          <w:lang w:val="pt-BR"/>
        </w:rPr>
        <w:t>Triển khai việc thực hiện ủy quyền giải quyế</w:t>
      </w:r>
      <w:r>
        <w:rPr>
          <w:lang w:val="pt-BR"/>
        </w:rPr>
        <w:t>t TTHC đối với  lĩnh vực giáo dục</w:t>
      </w:r>
      <w:r w:rsidRPr="004D7186">
        <w:rPr>
          <w:lang w:val="pt-BR"/>
        </w:rPr>
        <w:t xml:space="preserve"> theo chỉ đạo của Thành phố; rà soát kiến nghị điều chỉnh và hoàn thiện các quy định, quy trình tr</w:t>
      </w:r>
      <w:r>
        <w:rPr>
          <w:lang w:val="pt-BR"/>
        </w:rPr>
        <w:t>ong lĩnh vực giáo dục</w:t>
      </w:r>
      <w:r w:rsidRPr="004D7186">
        <w:rPr>
          <w:lang w:val="pt-BR"/>
        </w:rPr>
        <w:t>.</w:t>
      </w:r>
    </w:p>
    <w:p w:rsidR="009A71B6" w:rsidRDefault="009A71B6" w:rsidP="009A71B6">
      <w:pPr>
        <w:spacing w:before="120" w:after="120" w:line="288" w:lineRule="auto"/>
        <w:ind w:firstLine="720"/>
        <w:jc w:val="both"/>
        <w:rPr>
          <w:lang w:val="pt-BR"/>
        </w:rPr>
      </w:pPr>
      <w:r w:rsidRPr="004D7186">
        <w:rPr>
          <w:lang w:val="pt-BR"/>
        </w:rPr>
        <w:t xml:space="preserve">Tiếp tục thực hiện Chỉ </w:t>
      </w:r>
      <w:r w:rsidRPr="004D7186">
        <w:rPr>
          <w:u w:color="FF0000"/>
          <w:lang w:val="pt-BR"/>
        </w:rPr>
        <w:t>thị</w:t>
      </w:r>
      <w:r w:rsidRPr="004D7186">
        <w:rPr>
          <w:lang w:val="pt-BR"/>
        </w:rPr>
        <w:t xml:space="preserve"> số 13/CT-TTg ngày 10 tháng 6 năm 2015 của Thủ tướng Chính phủ về việc tăng cường trách nhiệm của người đứng đầu cơ quan hành chính nhà nước các cấp trong công tác cải cách TTHC</w:t>
      </w:r>
      <w:r>
        <w:rPr>
          <w:lang w:val="pt-BR"/>
        </w:rPr>
        <w:t>.</w:t>
      </w:r>
    </w:p>
    <w:p w:rsidR="009A71B6" w:rsidRPr="004D7186" w:rsidRDefault="009A71B6" w:rsidP="009A71B6">
      <w:pPr>
        <w:spacing w:before="120" w:after="120" w:line="288" w:lineRule="auto"/>
        <w:ind w:firstLine="720"/>
        <w:jc w:val="both"/>
        <w:rPr>
          <w:b/>
        </w:rPr>
      </w:pPr>
      <w:r w:rsidRPr="004D7186">
        <w:rPr>
          <w:b/>
        </w:rPr>
        <w:t xml:space="preserve">3. Cải cách tổ chức bộ </w:t>
      </w:r>
      <w:r w:rsidRPr="004D7186">
        <w:rPr>
          <w:b/>
          <w:u w:color="FF0000"/>
        </w:rPr>
        <w:t>máy</w:t>
      </w:r>
      <w:r>
        <w:rPr>
          <w:b/>
          <w:u w:color="FF0000"/>
        </w:rPr>
        <w:t>.</w:t>
      </w:r>
    </w:p>
    <w:p w:rsidR="009A71B6" w:rsidRPr="004D7186" w:rsidRDefault="009A71B6" w:rsidP="009A71B6">
      <w:pPr>
        <w:spacing w:before="120" w:after="120" w:line="288" w:lineRule="auto"/>
        <w:ind w:firstLine="720"/>
        <w:jc w:val="both"/>
        <w:rPr>
          <w:lang w:val="pt-BR"/>
        </w:rPr>
      </w:pPr>
      <w:r w:rsidRPr="004D7186">
        <w:rPr>
          <w:lang w:val="pt-BR"/>
        </w:rPr>
        <w:t xml:space="preserve">Thực hiện có hiệu quả phương án </w:t>
      </w:r>
      <w:r>
        <w:rPr>
          <w:lang w:val="pt-BR"/>
        </w:rPr>
        <w:t>sắp xếp tổ chức bộ máy nhà trường</w:t>
      </w:r>
      <w:r w:rsidRPr="004D7186">
        <w:rPr>
          <w:lang w:val="pt-BR"/>
        </w:rPr>
        <w:t xml:space="preserve"> theo quyết định số 4042/Q</w:t>
      </w:r>
      <w:r>
        <w:rPr>
          <w:lang w:val="pt-BR"/>
        </w:rPr>
        <w:t>Đ-UBND ngày 27/8/2021 của UBND T</w:t>
      </w:r>
      <w:r w:rsidRPr="004D7186">
        <w:rPr>
          <w:lang w:val="pt-BR"/>
        </w:rPr>
        <w:t>hành phố.</w:t>
      </w:r>
    </w:p>
    <w:p w:rsidR="009A71B6" w:rsidRPr="004D7186" w:rsidRDefault="009A71B6" w:rsidP="009A71B6">
      <w:pPr>
        <w:spacing w:before="120" w:after="120" w:line="288" w:lineRule="auto"/>
        <w:ind w:firstLine="720"/>
        <w:jc w:val="both"/>
        <w:rPr>
          <w:lang w:val="pt-BR"/>
        </w:rPr>
      </w:pPr>
      <w:r w:rsidRPr="004D7186">
        <w:rPr>
          <w:lang w:val="pt-BR"/>
        </w:rPr>
        <w:t xml:space="preserve">Tiếp tục hoàn thiện vị trí việc làm của theo </w:t>
      </w:r>
      <w:r w:rsidRPr="004D7186">
        <w:rPr>
          <w:u w:color="FF0000"/>
          <w:lang w:val="pt-BR"/>
        </w:rPr>
        <w:t>thẩm</w:t>
      </w:r>
      <w:r w:rsidRPr="004D7186">
        <w:rPr>
          <w:lang w:val="pt-BR"/>
        </w:rPr>
        <w:t xml:space="preserve"> quyền, đảm bảo kịp thời và hiệu quả theo tinh thần Nghị định số 62/2020/NĐ-CP ngày 01/6/2020 và Nghị định số 106/2020/NĐ-CP ngày 10/9/2020 của Chính phủ. </w:t>
      </w:r>
    </w:p>
    <w:p w:rsidR="009A71B6" w:rsidRDefault="009A71B6" w:rsidP="009A71B6">
      <w:pPr>
        <w:spacing w:before="120" w:after="120" w:line="288" w:lineRule="auto"/>
        <w:ind w:firstLine="720"/>
        <w:jc w:val="both"/>
        <w:rPr>
          <w:rStyle w:val="Vnbnnidung"/>
          <w:color w:val="000000"/>
          <w:lang w:eastAsia="vi-VN"/>
        </w:rPr>
      </w:pPr>
      <w:r w:rsidRPr="004D7186">
        <w:rPr>
          <w:lang w:val="pt-BR"/>
        </w:rPr>
        <w:t xml:space="preserve">Thực hiện có hiệu quả về phân cấp quản lý nhà nước tại Quyết định số 14/2021/QĐ-UBND ngày 16/9/2021 và số </w:t>
      </w:r>
      <w:r>
        <w:rPr>
          <w:lang w:val="pt-BR"/>
        </w:rPr>
        <w:t>25/2021/QĐ-UBND</w:t>
      </w:r>
      <w:r w:rsidRPr="004D7186">
        <w:rPr>
          <w:lang w:val="pt-BR"/>
        </w:rPr>
        <w:t xml:space="preserve">ngày 19/11/2021 của UBND thành phố Hà Nội về ban hành Quy định về quản lý tổ chức bộ máy, biên chế, </w:t>
      </w:r>
      <w:r>
        <w:rPr>
          <w:lang w:val="pt-BR"/>
        </w:rPr>
        <w:t xml:space="preserve">CB, CC, VC </w:t>
      </w:r>
      <w:r w:rsidRPr="008E0F49">
        <w:rPr>
          <w:rStyle w:val="Vnbnnidung"/>
          <w:color w:val="000000"/>
          <w:sz w:val="28"/>
          <w:szCs w:val="28"/>
          <w:lang w:eastAsia="vi-VN"/>
        </w:rPr>
        <w:t>trong tổ chức hành chính, đơn vị sự nghiệp công lập.</w:t>
      </w:r>
    </w:p>
    <w:p w:rsidR="009A71B6" w:rsidRPr="004D7186" w:rsidRDefault="009A71B6" w:rsidP="009A71B6">
      <w:pPr>
        <w:spacing w:before="120" w:after="120" w:line="288" w:lineRule="auto"/>
        <w:ind w:firstLine="720"/>
        <w:jc w:val="both"/>
        <w:rPr>
          <w:b/>
        </w:rPr>
      </w:pPr>
      <w:r w:rsidRPr="004D7186">
        <w:rPr>
          <w:b/>
        </w:rPr>
        <w:t>4. Cải cách chế độ công vụ</w:t>
      </w:r>
    </w:p>
    <w:p w:rsidR="009A71B6" w:rsidRDefault="009A71B6" w:rsidP="009A71B6">
      <w:pPr>
        <w:spacing w:before="120" w:after="120" w:line="288" w:lineRule="auto"/>
        <w:ind w:firstLine="720"/>
        <w:jc w:val="both"/>
        <w:rPr>
          <w:color w:val="000000"/>
          <w:lang w:eastAsia="vi-VN"/>
        </w:rPr>
      </w:pPr>
      <w:r w:rsidRPr="004D7186">
        <w:rPr>
          <w:lang w:val="pt-BR"/>
        </w:rPr>
        <w:t xml:space="preserve">Tổ chức thực hiện hiệu quả các nhiệm vụ </w:t>
      </w:r>
      <w:r>
        <w:rPr>
          <w:rStyle w:val="Vnbnnidung"/>
          <w:color w:val="000000"/>
          <w:lang w:eastAsia="vi-VN"/>
        </w:rPr>
        <w:t>UBND xã, UBND huyện</w:t>
      </w:r>
      <w:r>
        <w:rPr>
          <w:lang w:val="pt-BR"/>
        </w:rPr>
        <w:t>, Phòng nội vụ, Phòng Giáo dục và Đào tạo huyện Thanh Oai giao</w:t>
      </w:r>
      <w:r w:rsidRPr="004D7186">
        <w:rPr>
          <w:lang w:val="pt-BR"/>
        </w:rPr>
        <w:t>.</w:t>
      </w:r>
      <w:r w:rsidRPr="008E0F49">
        <w:rPr>
          <w:color w:val="000000"/>
          <w:lang w:eastAsia="vi-VN"/>
        </w:rPr>
        <w:t xml:space="preserve"> </w:t>
      </w:r>
    </w:p>
    <w:p w:rsidR="009A71B6" w:rsidRPr="004D7186" w:rsidRDefault="009A71B6" w:rsidP="009A71B6">
      <w:pPr>
        <w:spacing w:before="120" w:after="120" w:line="288" w:lineRule="auto"/>
        <w:ind w:firstLine="720"/>
        <w:jc w:val="both"/>
        <w:rPr>
          <w:lang w:val="pt-BR"/>
        </w:rPr>
      </w:pPr>
      <w:r w:rsidRPr="004D7186">
        <w:rPr>
          <w:lang w:val="pt-BR"/>
        </w:rPr>
        <w:t>Thực hiện đánh giá, xếp loại hằ</w:t>
      </w:r>
      <w:r>
        <w:rPr>
          <w:lang w:val="pt-BR"/>
        </w:rPr>
        <w:t>ng tháng đối với đội ngũ</w:t>
      </w:r>
      <w:r w:rsidRPr="004D7186">
        <w:rPr>
          <w:lang w:val="pt-BR"/>
        </w:rPr>
        <w:t xml:space="preserve"> công chức, viên chức và lao động </w:t>
      </w:r>
      <w:r>
        <w:rPr>
          <w:lang w:val="pt-BR"/>
        </w:rPr>
        <w:t>hợp đồng</w:t>
      </w:r>
      <w:r w:rsidRPr="004D7186">
        <w:rPr>
          <w:lang w:val="pt-BR"/>
        </w:rPr>
        <w:t xml:space="preserve"> qua phần mềm đánh giá, xếp loại theo quy định của Thành ủy tại Quyết định số 1841-QĐ/TU ngày 28/10/2021 và Quyết định số 2021-QĐ/TU ngày 22/12/2021; Quyết định số 267-QĐ/HU ngày 23/11/2021 của Huyện ủy Thanh Oai và Quyết định số 241/QĐ-UBND ngày 14/01/2022 của UBND huyện về Quy định đánh giá, xếp loại hằng tháng đối với </w:t>
      </w:r>
      <w:r>
        <w:rPr>
          <w:lang w:val="pt-BR"/>
        </w:rPr>
        <w:t>CB, CC, VC,</w:t>
      </w:r>
      <w:r w:rsidRPr="004D7186">
        <w:rPr>
          <w:lang w:val="pt-BR"/>
        </w:rPr>
        <w:t xml:space="preserve"> nhân viên, lao động hợp đồng làm việc tại các phòng, ban, đơn vị sự nghiệp và UBND các xã, thị trấn trên địa bàn huyện Thanh Oai.</w:t>
      </w:r>
    </w:p>
    <w:p w:rsidR="009A71B6" w:rsidRPr="004D7186" w:rsidRDefault="009A71B6" w:rsidP="009A71B6">
      <w:pPr>
        <w:spacing w:before="120" w:after="120" w:line="288" w:lineRule="auto"/>
        <w:ind w:firstLine="720"/>
        <w:jc w:val="both"/>
        <w:rPr>
          <w:lang w:val="pt-BR"/>
        </w:rPr>
      </w:pPr>
      <w:r w:rsidRPr="004D7186">
        <w:rPr>
          <w:lang w:val="pt-BR"/>
        </w:rPr>
        <w:t>Thực hiện nghiêm và chấn chỉnh kỷ luật,</w:t>
      </w:r>
      <w:r>
        <w:rPr>
          <w:lang w:val="pt-BR"/>
        </w:rPr>
        <w:t xml:space="preserve"> kỷ cương hành chính, tăng  kiểm tra</w:t>
      </w:r>
      <w:r w:rsidRPr="004D7186">
        <w:rPr>
          <w:lang w:val="pt-BR"/>
        </w:rPr>
        <w:t xml:space="preserve">, </w:t>
      </w:r>
      <w:r w:rsidRPr="004D7186">
        <w:rPr>
          <w:u w:color="FF0000"/>
          <w:lang w:val="pt-BR"/>
        </w:rPr>
        <w:t>tái</w:t>
      </w:r>
      <w:r w:rsidRPr="004D7186">
        <w:rPr>
          <w:lang w:val="pt-BR"/>
        </w:rPr>
        <w:t xml:space="preserve"> kiểm tra việc khắc phục tồn tại được chỉ ra từ những </w:t>
      </w:r>
      <w:r w:rsidRPr="004D7186">
        <w:rPr>
          <w:u w:color="FF0000"/>
          <w:lang w:val="pt-BR"/>
        </w:rPr>
        <w:t>đợt</w:t>
      </w:r>
      <w:r w:rsidRPr="004D7186">
        <w:rPr>
          <w:lang w:val="pt-BR"/>
        </w:rPr>
        <w:t xml:space="preserve"> kiểm tra trước đây.</w:t>
      </w:r>
    </w:p>
    <w:p w:rsidR="009A71B6" w:rsidRPr="004D7186" w:rsidRDefault="009A71B6" w:rsidP="009A71B6">
      <w:pPr>
        <w:spacing w:before="120" w:after="120" w:line="288" w:lineRule="auto"/>
        <w:ind w:firstLine="720"/>
        <w:jc w:val="both"/>
        <w:rPr>
          <w:b/>
        </w:rPr>
      </w:pPr>
      <w:r w:rsidRPr="004D7186">
        <w:rPr>
          <w:b/>
        </w:rPr>
        <w:lastRenderedPageBreak/>
        <w:t>5. Cải cách tài chính công</w:t>
      </w:r>
    </w:p>
    <w:p w:rsidR="009A71B6" w:rsidRPr="004D7186" w:rsidRDefault="009A71B6" w:rsidP="009A71B6">
      <w:pPr>
        <w:spacing w:before="120" w:after="120" w:line="288" w:lineRule="auto"/>
        <w:ind w:firstLine="720"/>
        <w:jc w:val="both"/>
        <w:rPr>
          <w:lang w:val="pt-BR"/>
        </w:rPr>
      </w:pPr>
      <w:r w:rsidRPr="004D7186">
        <w:rPr>
          <w:lang w:val="pt-BR"/>
        </w:rPr>
        <w:t>Tiếp tục t</w:t>
      </w:r>
      <w:r>
        <w:rPr>
          <w:lang w:val="pt-BR"/>
        </w:rPr>
        <w:t xml:space="preserve">riển khai thực hiện Kế hoạch số </w:t>
      </w:r>
      <w:r w:rsidRPr="004D7186">
        <w:rPr>
          <w:lang w:val="pt-BR"/>
        </w:rPr>
        <w:t>210/KH-UBND</w:t>
      </w:r>
      <w:r>
        <w:rPr>
          <w:lang w:val="pt-BR"/>
        </w:rPr>
        <w:t xml:space="preserve"> </w:t>
      </w:r>
      <w:r w:rsidRPr="004D7186">
        <w:rPr>
          <w:lang w:val="pt-BR"/>
        </w:rPr>
        <w:t xml:space="preserve">ngày 05/11/2020 của UBND Thành phố về thực hiện Nghị quyết số 115/2020/QH14 ngày 19/6/2020 của Quốc hội về thí điểm một số cơ chế, chính sách tài chính - ngân sách đặc thù đối với thành phố Hà Nội. </w:t>
      </w:r>
    </w:p>
    <w:p w:rsidR="009A71B6" w:rsidRPr="004D7186" w:rsidRDefault="009A71B6" w:rsidP="009A71B6">
      <w:pPr>
        <w:spacing w:before="120" w:after="120" w:line="288" w:lineRule="auto"/>
        <w:ind w:firstLine="720"/>
        <w:jc w:val="both"/>
        <w:rPr>
          <w:lang w:val="pt-BR"/>
        </w:rPr>
      </w:pPr>
      <w:r w:rsidRPr="004D7186">
        <w:rPr>
          <w:lang w:val="pt-BR"/>
        </w:rPr>
        <w:t>Thực hiện các quy</w:t>
      </w:r>
      <w:r>
        <w:rPr>
          <w:lang w:val="pt-BR"/>
        </w:rPr>
        <w:t xml:space="preserve"> định về quy chế dân chủ </w:t>
      </w:r>
      <w:r w:rsidRPr="004D7186">
        <w:rPr>
          <w:lang w:val="pt-BR"/>
        </w:rPr>
        <w:t xml:space="preserve"> theo quy định tại Pháp lệnh số 34/2007/PL-UBTVQH11 của Ủy ban Thường vụ Quốc hội; thực hiện công khai, minh bạch về tài chính, quyết toán và dự toán ngân sách được</w:t>
      </w:r>
      <w:r>
        <w:rPr>
          <w:lang w:val="pt-BR"/>
        </w:rPr>
        <w:t xml:space="preserve"> cấp hàng năm</w:t>
      </w:r>
      <w:r w:rsidRPr="004D7186">
        <w:rPr>
          <w:lang w:val="pt-BR"/>
        </w:rPr>
        <w:t>.</w:t>
      </w:r>
    </w:p>
    <w:p w:rsidR="009A71B6" w:rsidRPr="004D7186" w:rsidRDefault="009A71B6" w:rsidP="009A71B6">
      <w:pPr>
        <w:spacing w:before="120" w:after="120" w:line="288" w:lineRule="auto"/>
        <w:ind w:firstLine="720"/>
        <w:jc w:val="both"/>
        <w:rPr>
          <w:b/>
        </w:rPr>
      </w:pPr>
      <w:r w:rsidRPr="004D7186">
        <w:rPr>
          <w:b/>
        </w:rPr>
        <w:t>6. Xây dựng chính quyền điện tử và Chính quyền số</w:t>
      </w:r>
    </w:p>
    <w:p w:rsidR="009A71B6" w:rsidRPr="004D7186" w:rsidRDefault="009A71B6" w:rsidP="009A71B6">
      <w:pPr>
        <w:spacing w:before="120" w:after="120" w:line="288" w:lineRule="auto"/>
        <w:ind w:firstLine="720"/>
        <w:jc w:val="both"/>
        <w:rPr>
          <w:lang w:val="pt-BR"/>
        </w:rPr>
      </w:pPr>
      <w:r w:rsidRPr="004D7186">
        <w:rPr>
          <w:i/>
        </w:rPr>
        <w:t xml:space="preserve"> </w:t>
      </w:r>
      <w:r w:rsidRPr="004D7186">
        <w:rPr>
          <w:lang w:val="pt-BR"/>
        </w:rPr>
        <w:t>Xây dựng Chương trình ứng dụng công nghệ thông tin trong hoạt độn</w:t>
      </w:r>
      <w:r>
        <w:rPr>
          <w:lang w:val="pt-BR"/>
        </w:rPr>
        <w:t>g giáo dục</w:t>
      </w:r>
      <w:r w:rsidRPr="004D7186">
        <w:rPr>
          <w:lang w:val="pt-BR"/>
        </w:rPr>
        <w:t xml:space="preserve"> giai đoạn 2021 - 2025 và kế hoạch ứng dụ</w:t>
      </w:r>
      <w:r>
        <w:rPr>
          <w:lang w:val="pt-BR"/>
        </w:rPr>
        <w:t>ng công nghệ thông tin của nhà trường</w:t>
      </w:r>
      <w:r w:rsidRPr="004D7186">
        <w:rPr>
          <w:lang w:val="pt-BR"/>
        </w:rPr>
        <w:t xml:space="preserve"> năm 2022.</w:t>
      </w:r>
    </w:p>
    <w:p w:rsidR="009A71B6" w:rsidRDefault="009A71B6" w:rsidP="009A71B6">
      <w:pPr>
        <w:spacing w:before="120" w:after="120" w:line="288" w:lineRule="auto"/>
        <w:ind w:firstLine="720"/>
        <w:jc w:val="both"/>
        <w:rPr>
          <w:lang w:val="pt-BR"/>
        </w:rPr>
      </w:pPr>
      <w:r>
        <w:rPr>
          <w:lang w:val="pt-BR"/>
        </w:rPr>
        <w:t>T</w:t>
      </w:r>
      <w:r w:rsidRPr="004D7186">
        <w:rPr>
          <w:lang w:val="pt-BR"/>
        </w:rPr>
        <w:t>hực hiện số hóa kết quả giải quyết TTHC, số hóa các văn bản và lưu trữ thông tin dữ liệu</w:t>
      </w:r>
      <w:r>
        <w:rPr>
          <w:lang w:val="pt-BR"/>
        </w:rPr>
        <w:t>.</w:t>
      </w:r>
      <w:r w:rsidRPr="004D7186">
        <w:rPr>
          <w:lang w:val="pt-BR"/>
        </w:rPr>
        <w:t xml:space="preserve"> </w:t>
      </w:r>
    </w:p>
    <w:p w:rsidR="009A71B6" w:rsidRPr="004D7186" w:rsidRDefault="009A71B6" w:rsidP="009A71B6">
      <w:pPr>
        <w:spacing w:before="120" w:after="120" w:line="288" w:lineRule="auto"/>
        <w:ind w:firstLine="720"/>
        <w:jc w:val="both"/>
        <w:rPr>
          <w:lang w:val="pt-BR"/>
        </w:rPr>
      </w:pPr>
      <w:bookmarkStart w:id="9" w:name="_Hlk93579345"/>
      <w:r w:rsidRPr="004D7186">
        <w:rPr>
          <w:lang w:val="pt-BR"/>
        </w:rPr>
        <w:t xml:space="preserve">Triển khai hệ thống xác định chỉ số CCHC, hệ thống theo dõi, đánh giá hoạt động CCHC </w:t>
      </w:r>
      <w:bookmarkEnd w:id="9"/>
      <w:r w:rsidRPr="004D7186">
        <w:rPr>
          <w:lang w:val="pt-BR"/>
        </w:rPr>
        <w:t xml:space="preserve">và Hệ thống theo dõi, giám sát, đánh giá tiến độ, chất lượng giải quyết TTHC theo hướng dẫn, chỉ đạo của Thành phố. </w:t>
      </w:r>
    </w:p>
    <w:p w:rsidR="009A71B6" w:rsidRPr="004D7186" w:rsidRDefault="009A71B6" w:rsidP="009A71B6">
      <w:pPr>
        <w:spacing w:before="120" w:after="120" w:line="288" w:lineRule="auto"/>
        <w:ind w:firstLine="720"/>
        <w:jc w:val="both"/>
        <w:rPr>
          <w:lang w:val="pt-BR"/>
        </w:rPr>
      </w:pPr>
      <w:r w:rsidRPr="004D7186">
        <w:rPr>
          <w:lang w:val="pt-BR"/>
        </w:rPr>
        <w:t xml:space="preserve">Tăng cường hướng dẫn, kiểm tra, chỉ đạo thực hiện việc sử dụng phần mềm Quản lý hồ sơ công việc </w:t>
      </w:r>
      <w:r>
        <w:rPr>
          <w:lang w:val="pt-BR"/>
        </w:rPr>
        <w:t>đối với các cá nhân</w:t>
      </w:r>
      <w:r w:rsidRPr="004D7186">
        <w:rPr>
          <w:lang w:val="pt-BR"/>
        </w:rPr>
        <w:t>.</w:t>
      </w:r>
    </w:p>
    <w:p w:rsidR="009A71B6" w:rsidRPr="004D7186" w:rsidRDefault="009A71B6" w:rsidP="009A71B6">
      <w:pPr>
        <w:spacing w:before="120" w:after="120" w:line="288" w:lineRule="auto"/>
        <w:ind w:firstLine="720"/>
        <w:jc w:val="both"/>
        <w:rPr>
          <w:lang w:val="pt-BR"/>
        </w:rPr>
      </w:pPr>
      <w:r w:rsidRPr="004D7186">
        <w:rPr>
          <w:lang w:val="pt-BR"/>
        </w:rPr>
        <w:t>Hoàn th</w:t>
      </w:r>
      <w:r>
        <w:rPr>
          <w:lang w:val="pt-BR"/>
        </w:rPr>
        <w:t>iện và sử dụng có hiệu quả t</w:t>
      </w:r>
      <w:r w:rsidRPr="004D7186">
        <w:rPr>
          <w:lang w:val="pt-BR"/>
        </w:rPr>
        <w:t xml:space="preserve">rang thông </w:t>
      </w:r>
      <w:r>
        <w:rPr>
          <w:lang w:val="pt-BR"/>
        </w:rPr>
        <w:t>tin điện tử của các nhà trường</w:t>
      </w:r>
      <w:r w:rsidRPr="004D7186">
        <w:rPr>
          <w:lang w:val="pt-BR"/>
        </w:rPr>
        <w:t>.</w:t>
      </w:r>
    </w:p>
    <w:p w:rsidR="009A71B6" w:rsidRPr="004D7186" w:rsidRDefault="009A71B6" w:rsidP="009A71B6">
      <w:pPr>
        <w:spacing w:before="120" w:after="120" w:line="288" w:lineRule="auto"/>
        <w:ind w:firstLine="720"/>
        <w:jc w:val="both"/>
        <w:rPr>
          <w:b/>
        </w:rPr>
      </w:pPr>
      <w:r w:rsidRPr="004D7186">
        <w:rPr>
          <w:b/>
        </w:rPr>
        <w:t>III. CHẾ ĐỘ BÁO CÁO</w:t>
      </w:r>
      <w:r>
        <w:rPr>
          <w:b/>
        </w:rPr>
        <w:t>.</w:t>
      </w:r>
    </w:p>
    <w:p w:rsidR="009A71B6" w:rsidRPr="0084762A" w:rsidRDefault="009A71B6" w:rsidP="009A71B6">
      <w:pPr>
        <w:tabs>
          <w:tab w:val="left" w:pos="1140"/>
        </w:tabs>
        <w:spacing w:before="120" w:after="120" w:line="288" w:lineRule="auto"/>
        <w:ind w:firstLine="720"/>
        <w:jc w:val="both"/>
        <w:rPr>
          <w:i/>
          <w:lang w:val="nl-NL"/>
        </w:rPr>
      </w:pPr>
      <w:r w:rsidRPr="0084762A">
        <w:rPr>
          <w:i/>
          <w:lang w:val="nl-NL"/>
        </w:rPr>
        <w:t>1. Thời gian gửi báo cáo CCHC.</w:t>
      </w:r>
    </w:p>
    <w:p w:rsidR="009A71B6" w:rsidRPr="0084762A" w:rsidRDefault="009A71B6" w:rsidP="009A71B6">
      <w:pPr>
        <w:spacing w:before="120" w:after="120" w:line="288" w:lineRule="auto"/>
        <w:ind w:firstLine="720"/>
        <w:jc w:val="both"/>
      </w:pPr>
      <w:r w:rsidRPr="0084762A">
        <w:t xml:space="preserve">Báo cáo quý </w:t>
      </w:r>
      <w:r w:rsidRPr="0084762A">
        <w:rPr>
          <w:u w:color="FF0000"/>
        </w:rPr>
        <w:t>I</w:t>
      </w:r>
      <w:r>
        <w:rPr>
          <w:u w:color="FF0000"/>
        </w:rPr>
        <w:t>:</w:t>
      </w:r>
      <w:r w:rsidRPr="0084762A">
        <w:rPr>
          <w:u w:color="FF0000"/>
        </w:rPr>
        <w:t xml:space="preserve"> </w:t>
      </w:r>
      <w:r>
        <w:rPr>
          <w:u w:color="FF0000"/>
        </w:rPr>
        <w:t>G</w:t>
      </w:r>
      <w:r w:rsidRPr="0084762A">
        <w:rPr>
          <w:u w:color="FF0000"/>
        </w:rPr>
        <w:t>ửi</w:t>
      </w:r>
      <w:r w:rsidRPr="0084762A">
        <w:t xml:space="preserve"> trước ngày 01/3/2022;</w:t>
      </w:r>
    </w:p>
    <w:p w:rsidR="009A71B6" w:rsidRPr="0084762A" w:rsidRDefault="009A71B6" w:rsidP="009A71B6">
      <w:pPr>
        <w:spacing w:before="120" w:after="120" w:line="288" w:lineRule="auto"/>
        <w:ind w:firstLine="720"/>
        <w:jc w:val="both"/>
      </w:pPr>
      <w:r w:rsidRPr="0084762A">
        <w:t xml:space="preserve">Báo cáo quý </w:t>
      </w:r>
      <w:r w:rsidRPr="0084762A">
        <w:rPr>
          <w:u w:color="FF0000"/>
        </w:rPr>
        <w:t>II</w:t>
      </w:r>
      <w:r>
        <w:rPr>
          <w:u w:color="FF0000"/>
        </w:rPr>
        <w:t>:</w:t>
      </w:r>
      <w:r w:rsidRPr="0084762A">
        <w:rPr>
          <w:u w:color="FF0000"/>
        </w:rPr>
        <w:t xml:space="preserve"> </w:t>
      </w:r>
      <w:r>
        <w:rPr>
          <w:u w:color="FF0000"/>
        </w:rPr>
        <w:t>G</w:t>
      </w:r>
      <w:r w:rsidRPr="0084762A">
        <w:rPr>
          <w:u w:color="FF0000"/>
        </w:rPr>
        <w:t>ửi</w:t>
      </w:r>
      <w:r w:rsidRPr="0084762A">
        <w:t xml:space="preserve"> trước ngày 01/06/2022;</w:t>
      </w:r>
    </w:p>
    <w:p w:rsidR="009A71B6" w:rsidRPr="0084762A" w:rsidRDefault="009A71B6" w:rsidP="009A71B6">
      <w:pPr>
        <w:spacing w:before="120" w:after="120" w:line="288" w:lineRule="auto"/>
        <w:ind w:firstLine="720"/>
        <w:jc w:val="both"/>
      </w:pPr>
      <w:r w:rsidRPr="0084762A">
        <w:t xml:space="preserve">Báo cáo quý </w:t>
      </w:r>
      <w:r w:rsidRPr="0084762A">
        <w:rPr>
          <w:u w:color="FF0000"/>
        </w:rPr>
        <w:t>III</w:t>
      </w:r>
      <w:r>
        <w:rPr>
          <w:u w:color="FF0000"/>
        </w:rPr>
        <w:t>: G</w:t>
      </w:r>
      <w:r w:rsidRPr="0084762A">
        <w:rPr>
          <w:u w:color="FF0000"/>
        </w:rPr>
        <w:t>ửi</w:t>
      </w:r>
      <w:r w:rsidRPr="0084762A">
        <w:t xml:space="preserve"> trước ngày 01/9/2022;</w:t>
      </w:r>
    </w:p>
    <w:p w:rsidR="009A71B6" w:rsidRDefault="009A71B6" w:rsidP="009A71B6">
      <w:pPr>
        <w:spacing w:before="120" w:after="120" w:line="288" w:lineRule="auto"/>
        <w:ind w:firstLine="720"/>
        <w:jc w:val="both"/>
      </w:pPr>
      <w:r w:rsidRPr="0084762A">
        <w:t>Báo cáo năm</w:t>
      </w:r>
      <w:r>
        <w:t>:</w:t>
      </w:r>
      <w:r w:rsidRPr="0084762A">
        <w:t xml:space="preserve"> </w:t>
      </w:r>
      <w:r>
        <w:t>G</w:t>
      </w:r>
      <w:r w:rsidRPr="0084762A">
        <w:t>ửi trước ngày 01/12/2022.</w:t>
      </w:r>
    </w:p>
    <w:p w:rsidR="009A71B6" w:rsidRPr="0084762A" w:rsidRDefault="009A71B6" w:rsidP="009A71B6">
      <w:pPr>
        <w:spacing w:before="120" w:after="120" w:line="288" w:lineRule="auto"/>
        <w:ind w:firstLine="720"/>
        <w:jc w:val="both"/>
        <w:rPr>
          <w:i/>
        </w:rPr>
      </w:pPr>
      <w:r w:rsidRPr="0084762A">
        <w:rPr>
          <w:i/>
        </w:rPr>
        <w:t>2. Thực hiện chế độ báo cáo.</w:t>
      </w:r>
    </w:p>
    <w:p w:rsidR="009A71B6" w:rsidRPr="0084762A" w:rsidRDefault="009A71B6" w:rsidP="009A71B6">
      <w:pPr>
        <w:spacing w:before="120" w:after="120" w:line="288" w:lineRule="auto"/>
        <w:ind w:firstLine="720"/>
        <w:jc w:val="both"/>
      </w:pPr>
      <w:r>
        <w:t>Hiệu trưởng, bộ phận văn thư nhà trường.</w:t>
      </w:r>
    </w:p>
    <w:p w:rsidR="009A71B6" w:rsidRPr="004D7186" w:rsidRDefault="009A71B6" w:rsidP="009A71B6">
      <w:pPr>
        <w:tabs>
          <w:tab w:val="left" w:pos="1140"/>
        </w:tabs>
        <w:spacing w:before="120" w:after="120" w:line="288" w:lineRule="auto"/>
        <w:ind w:firstLine="720"/>
        <w:jc w:val="both"/>
        <w:rPr>
          <w:b/>
          <w:color w:val="000000"/>
          <w:lang w:val="nl-NL"/>
        </w:rPr>
      </w:pPr>
      <w:r w:rsidRPr="004D7186">
        <w:rPr>
          <w:b/>
          <w:color w:val="000000"/>
          <w:lang w:val="nl-NL"/>
        </w:rPr>
        <w:t>IV. KINH PHÍ</w:t>
      </w:r>
      <w:r>
        <w:rPr>
          <w:b/>
          <w:color w:val="000000"/>
          <w:lang w:val="nl-NL"/>
        </w:rPr>
        <w:t>.</w:t>
      </w:r>
    </w:p>
    <w:p w:rsidR="009A71B6" w:rsidRPr="004D7186" w:rsidRDefault="009A71B6" w:rsidP="009A71B6">
      <w:pPr>
        <w:tabs>
          <w:tab w:val="left" w:pos="1140"/>
        </w:tabs>
        <w:spacing w:before="120" w:after="120" w:line="288" w:lineRule="auto"/>
        <w:ind w:firstLine="720"/>
        <w:jc w:val="both"/>
        <w:rPr>
          <w:color w:val="000000"/>
          <w:lang w:val="nl-NL"/>
        </w:rPr>
      </w:pPr>
      <w:r w:rsidRPr="004D7186">
        <w:rPr>
          <w:color w:val="000000"/>
          <w:u w:color="FF0000"/>
          <w:lang w:val="nl-NL"/>
        </w:rPr>
        <w:lastRenderedPageBreak/>
        <w:t>Nguồn</w:t>
      </w:r>
      <w:r w:rsidRPr="004D7186">
        <w:rPr>
          <w:color w:val="000000"/>
          <w:lang w:val="nl-NL"/>
        </w:rPr>
        <w:t xml:space="preserve"> kinh phí bảo đảm cho công tác CCHC thuộc Kế hoạch được bố trí trong dự toán hàng năm theo phân cấp ngân sách hiện hành và các nguồn kinh phí hợp pháp khác theo quy định.</w:t>
      </w:r>
    </w:p>
    <w:p w:rsidR="009A71B6" w:rsidRPr="004D7186" w:rsidRDefault="009A71B6" w:rsidP="009A71B6">
      <w:pPr>
        <w:spacing w:before="120" w:after="120" w:line="288" w:lineRule="auto"/>
        <w:ind w:firstLine="720"/>
        <w:jc w:val="both"/>
        <w:rPr>
          <w:b/>
        </w:rPr>
      </w:pPr>
      <w:r w:rsidRPr="004D7186">
        <w:rPr>
          <w:b/>
        </w:rPr>
        <w:t>V. TỔ CHỨC THỰC HIỆN</w:t>
      </w:r>
      <w:r>
        <w:rPr>
          <w:b/>
        </w:rPr>
        <w:t>.</w:t>
      </w:r>
    </w:p>
    <w:p w:rsidR="009A71B6" w:rsidRPr="0084762A" w:rsidRDefault="009A71B6" w:rsidP="009A71B6">
      <w:pPr>
        <w:spacing w:before="120" w:after="120" w:line="288" w:lineRule="auto"/>
        <w:ind w:firstLine="720"/>
        <w:jc w:val="both"/>
        <w:rPr>
          <w:i/>
        </w:rPr>
      </w:pPr>
      <w:r w:rsidRPr="0084762A">
        <w:rPr>
          <w:i/>
        </w:rPr>
        <w:t xml:space="preserve">1. Trách nhiệm của Hiệu trưởng. </w:t>
      </w:r>
    </w:p>
    <w:p w:rsidR="009A71B6" w:rsidRPr="0084762A" w:rsidRDefault="009A71B6" w:rsidP="009A71B6">
      <w:pPr>
        <w:spacing w:before="120" w:after="120" w:line="288" w:lineRule="auto"/>
        <w:ind w:firstLine="720"/>
        <w:jc w:val="both"/>
      </w:pPr>
      <w:r w:rsidRPr="004D7186">
        <w:t>Căn cứ các chỉ</w:t>
      </w:r>
      <w:r>
        <w:t xml:space="preserve"> tiêu, nhiệm vụ</w:t>
      </w:r>
      <w:r w:rsidRPr="004D7186">
        <w:t xml:space="preserve"> ban hành Kế hoạch CCHC năm 2022</w:t>
      </w:r>
      <w:r>
        <w:t xml:space="preserve"> của nhà trường</w:t>
      </w:r>
      <w:r w:rsidRPr="004D7186">
        <w:t xml:space="preserve"> đảm bảo đúng tiến độ, chất lượng, hiệu quả, có chỉ tiêu nhiệm vụ rõ rà</w:t>
      </w:r>
      <w:r>
        <w:t>ng và gửi Kế hoạch về Phòng GDĐT (đ/c Phúc</w:t>
      </w:r>
      <w:r w:rsidRPr="004D7186">
        <w:t xml:space="preserve">) </w:t>
      </w:r>
      <w:r w:rsidRPr="0084762A">
        <w:t>trước ngày 25/02/2022.</w:t>
      </w:r>
    </w:p>
    <w:p w:rsidR="009A71B6" w:rsidRPr="004D7186" w:rsidRDefault="009A71B6" w:rsidP="009A71B6">
      <w:pPr>
        <w:spacing w:before="120" w:after="120" w:line="288" w:lineRule="auto"/>
        <w:ind w:firstLine="720"/>
        <w:jc w:val="both"/>
      </w:pPr>
      <w:r w:rsidRPr="004D7186">
        <w:t xml:space="preserve">Tăng cường công tác </w:t>
      </w:r>
      <w:r w:rsidRPr="004D7186">
        <w:rPr>
          <w:u w:color="FF0000"/>
        </w:rPr>
        <w:t>tuyên truyền</w:t>
      </w:r>
      <w:r w:rsidRPr="004D7186">
        <w:t>, quán triệt</w:t>
      </w:r>
      <w:r>
        <w:t xml:space="preserve">, nâng cao nhận thức của </w:t>
      </w:r>
      <w:r w:rsidRPr="004D7186">
        <w:t xml:space="preserve"> công chức, viên chức về công tác CCHC gắn với chủ đề công tác năm </w:t>
      </w:r>
      <w:r>
        <w:t xml:space="preserve">2022 </w:t>
      </w:r>
      <w:r w:rsidRPr="004D7186">
        <w:t xml:space="preserve">của Thành phố </w:t>
      </w:r>
      <w:r w:rsidRPr="003766A7">
        <w:rPr>
          <w:i/>
        </w:rPr>
        <w:t>“Kỷ cương, trách nhiệm, hành động, đổi mới và phát triển”;</w:t>
      </w:r>
      <w:r w:rsidRPr="004D7186">
        <w:t xml:space="preserve"> </w:t>
      </w:r>
      <w:r w:rsidRPr="004D7186">
        <w:rPr>
          <w:lang w:val="es-VE"/>
        </w:rPr>
        <w:t>Tiếp tục phổ biến, tuyên truyền, quán triệt công tác CCHC</w:t>
      </w:r>
      <w:r w:rsidRPr="004D7186">
        <w:t xml:space="preserve">, chú trọng </w:t>
      </w:r>
      <w:r w:rsidRPr="004D7186">
        <w:rPr>
          <w:lang w:val="es-VE"/>
        </w:rPr>
        <w:t>thông tin tuyên truyền sử dụng dịch vụ công trực tuyến mức độ 3,</w:t>
      </w:r>
      <w:r>
        <w:rPr>
          <w:lang w:val="es-VE"/>
        </w:rPr>
        <w:t xml:space="preserve"> </w:t>
      </w:r>
      <w:r w:rsidRPr="004D7186">
        <w:rPr>
          <w:lang w:val="es-VE"/>
        </w:rPr>
        <w:t>4</w:t>
      </w:r>
      <w:r w:rsidRPr="004D7186">
        <w:t xml:space="preserve">, </w:t>
      </w:r>
      <w:r w:rsidRPr="004D7186">
        <w:rPr>
          <w:bCs/>
          <w:lang w:val="nl-NL"/>
        </w:rPr>
        <w:t>đảm bảo ít nhất 05 hình thức (tổ chức hội nghị tập huấn, đăng tải thông tin CCHC trên trang/</w:t>
      </w:r>
      <w:r w:rsidRPr="004D7186">
        <w:rPr>
          <w:bCs/>
          <w:u w:color="FF0000"/>
          <w:lang w:val="nl-NL"/>
        </w:rPr>
        <w:t>cổng</w:t>
      </w:r>
      <w:r w:rsidRPr="004D7186">
        <w:rPr>
          <w:bCs/>
          <w:lang w:val="nl-NL"/>
        </w:rPr>
        <w:t xml:space="preserve"> thông tin điện tử, tuyên truyền trên</w:t>
      </w:r>
      <w:r>
        <w:rPr>
          <w:bCs/>
          <w:lang w:val="nl-NL"/>
        </w:rPr>
        <w:t xml:space="preserve"> hệ thống truyền thanh nhà trường</w:t>
      </w:r>
      <w:r w:rsidRPr="004D7186">
        <w:rPr>
          <w:bCs/>
          <w:lang w:val="nl-NL"/>
        </w:rPr>
        <w:t>, tổ chức cuộc thi tìm hiểu, toạ đàm CCHC, qua các trang mạng xã hội</w:t>
      </w:r>
      <w:r w:rsidRPr="004D7186">
        <w:rPr>
          <w:bCs/>
          <w:lang w:val="vi-VN"/>
        </w:rPr>
        <w:t xml:space="preserve"> </w:t>
      </w:r>
      <w:r w:rsidRPr="004D7186">
        <w:rPr>
          <w:bCs/>
          <w:u w:color="FF0000"/>
          <w:lang w:val="vi-VN"/>
        </w:rPr>
        <w:t>zalo</w:t>
      </w:r>
      <w:r w:rsidRPr="004D7186">
        <w:rPr>
          <w:bCs/>
          <w:lang w:val="vi-VN"/>
        </w:rPr>
        <w:t>, facebook</w:t>
      </w:r>
      <w:r w:rsidRPr="004D7186">
        <w:rPr>
          <w:bCs/>
          <w:lang w:val="nl-NL"/>
        </w:rPr>
        <w:t xml:space="preserve">...) thông tin, tuyên truyền và tần xuất tuyên truyền thường xuyên liên tục </w:t>
      </w:r>
      <w:r w:rsidRPr="004D7186">
        <w:rPr>
          <w:bCs/>
          <w:i/>
          <w:lang w:val="nl-NL"/>
        </w:rPr>
        <w:t xml:space="preserve">(ít nhất </w:t>
      </w:r>
      <w:r w:rsidRPr="004D7186">
        <w:rPr>
          <w:bCs/>
          <w:i/>
          <w:lang w:val="vi-VN"/>
        </w:rPr>
        <w:t xml:space="preserve">1 </w:t>
      </w:r>
      <w:r w:rsidRPr="004D7186">
        <w:rPr>
          <w:bCs/>
          <w:i/>
          <w:u w:color="FF0000"/>
          <w:lang w:val="vi-VN"/>
        </w:rPr>
        <w:t>tuần</w:t>
      </w:r>
      <w:r w:rsidRPr="004D7186">
        <w:rPr>
          <w:bCs/>
          <w:i/>
          <w:lang w:val="nl-NL"/>
        </w:rPr>
        <w:t>/lần).</w:t>
      </w:r>
    </w:p>
    <w:p w:rsidR="009A71B6" w:rsidRDefault="009A71B6" w:rsidP="009A71B6">
      <w:pPr>
        <w:spacing w:before="120" w:after="120" w:line="288" w:lineRule="auto"/>
        <w:ind w:firstLine="720"/>
        <w:jc w:val="both"/>
      </w:pPr>
      <w:r w:rsidRPr="004D7186">
        <w:t xml:space="preserve">Thực hiện tập huấn bồi dưỡng </w:t>
      </w:r>
      <w:r w:rsidRPr="004D7186">
        <w:rPr>
          <w:u w:color="FF0000"/>
        </w:rPr>
        <w:t>kỹ năng</w:t>
      </w:r>
      <w:r w:rsidRPr="004D7186">
        <w:t xml:space="preserve"> về CCHC, tiếp nhận và trả kết quả giải quyết TTHC, quy tắc ứng xử,</w:t>
      </w:r>
      <w:r>
        <w:t xml:space="preserve"> giao tiếp của CB, CC, VC.</w:t>
      </w:r>
    </w:p>
    <w:p w:rsidR="009A71B6" w:rsidRPr="004D7186" w:rsidRDefault="009A71B6" w:rsidP="009A71B6">
      <w:pPr>
        <w:spacing w:before="120" w:after="120" w:line="288" w:lineRule="auto"/>
        <w:ind w:firstLine="720"/>
        <w:jc w:val="both"/>
      </w:pPr>
      <w:r w:rsidRPr="004D7186">
        <w:t xml:space="preserve">Tổ chức thực </w:t>
      </w:r>
      <w:r>
        <w:t xml:space="preserve">hiện các nhiệm vụ của huyện Thanh Oai </w:t>
      </w:r>
      <w:r w:rsidRPr="004D7186">
        <w:t xml:space="preserve">giao đảm bảo chất lượng và tiến độ, thời gian yêu cầu và định kỳ hằng tháng báo cáo kết quả </w:t>
      </w:r>
      <w:r>
        <w:t>thực hiện nhiệm vụ (qua Phòng nội vụ)</w:t>
      </w:r>
      <w:r w:rsidRPr="004D7186">
        <w:t>.</w:t>
      </w:r>
    </w:p>
    <w:p w:rsidR="009A71B6" w:rsidRPr="004D7186" w:rsidRDefault="009A71B6" w:rsidP="009A71B6">
      <w:pPr>
        <w:spacing w:before="120" w:after="120" w:line="288" w:lineRule="auto"/>
        <w:ind w:firstLine="720"/>
        <w:jc w:val="both"/>
        <w:rPr>
          <w:i/>
          <w:lang w:val="vi-VN"/>
        </w:rPr>
      </w:pPr>
      <w:r w:rsidRPr="004D7186">
        <w:rPr>
          <w:lang w:val="vi-VN"/>
        </w:rPr>
        <w:t>R</w:t>
      </w:r>
      <w:r w:rsidRPr="004D7186">
        <w:rPr>
          <w:lang w:val="es-VE"/>
        </w:rPr>
        <w:t xml:space="preserve">à </w:t>
      </w:r>
      <w:r w:rsidRPr="004D7186">
        <w:rPr>
          <w:lang w:val="vi-VN"/>
        </w:rPr>
        <w:t xml:space="preserve">soát, </w:t>
      </w:r>
      <w:r w:rsidRPr="004D7186">
        <w:rPr>
          <w:lang w:val="es-VE"/>
        </w:rPr>
        <w:t>cập nhật, công khai và hướng dẫn kịp thời, đầy đủ các TTHC, các văn bản quy định về TTHC thuộc thẩm quyền tiếp nhận v</w:t>
      </w:r>
      <w:r>
        <w:rPr>
          <w:lang w:val="es-VE"/>
        </w:rPr>
        <w:t>à giải quyết của nh</w:t>
      </w:r>
      <w:r>
        <w:rPr>
          <w:lang w:val="vi-VN"/>
        </w:rPr>
        <w:t>à trường</w:t>
      </w:r>
      <w:r w:rsidRPr="004D7186">
        <w:rPr>
          <w:lang w:val="es-VE"/>
        </w:rPr>
        <w:t xml:space="preserve"> tại trụ sở làm việc, trên cổng (trang) thô</w:t>
      </w:r>
      <w:r>
        <w:rPr>
          <w:lang w:val="es-VE"/>
        </w:rPr>
        <w:t xml:space="preserve">ng tin điện tử của </w:t>
      </w:r>
      <w:r>
        <w:rPr>
          <w:lang w:val="vi-VN"/>
        </w:rPr>
        <w:t xml:space="preserve">nhà trường </w:t>
      </w:r>
      <w:r w:rsidRPr="004D7186">
        <w:rPr>
          <w:lang w:val="vi-VN"/>
        </w:rPr>
        <w:t xml:space="preserve">và khuyến khích đăng tải trên mạng xã hội </w:t>
      </w:r>
      <w:r w:rsidRPr="004D7186">
        <w:t xml:space="preserve">theo quy định của pháp </w:t>
      </w:r>
      <w:r w:rsidRPr="004D7186">
        <w:rPr>
          <w:lang w:val="vi-VN"/>
        </w:rPr>
        <w:t>luật.</w:t>
      </w:r>
    </w:p>
    <w:p w:rsidR="009A71B6" w:rsidRPr="004D7186" w:rsidRDefault="009A71B6" w:rsidP="009A71B6">
      <w:pPr>
        <w:spacing w:before="120" w:after="120" w:line="288" w:lineRule="auto"/>
        <w:ind w:firstLine="720"/>
        <w:jc w:val="both"/>
      </w:pPr>
      <w:r w:rsidRPr="004D7186">
        <w:rPr>
          <w:lang w:val="vi-VN"/>
        </w:rPr>
        <w:t>Triển khai việc số hóa kết quả giải quyết TTHC còn hiệu lực thuộc thẩm quyền giải quyết của các cơ quan nhà nước thuộc thành phố Hà Nội theo yêu cầu tại Kế hoạch số 259/KH-UBND ngày 19/11/2021 của UBND Thành phố.</w:t>
      </w:r>
    </w:p>
    <w:p w:rsidR="009A71B6" w:rsidRPr="004D7186" w:rsidRDefault="009A71B6" w:rsidP="009A71B6">
      <w:pPr>
        <w:spacing w:before="120" w:after="120" w:line="288" w:lineRule="auto"/>
        <w:ind w:firstLine="720"/>
        <w:jc w:val="both"/>
        <w:rPr>
          <w:lang w:val="es-VE"/>
        </w:rPr>
      </w:pPr>
      <w:r w:rsidRPr="004D7186">
        <w:t>Thường xuyên</w:t>
      </w:r>
      <w:r w:rsidRPr="004D7186">
        <w:rPr>
          <w:lang w:val="vi-VN"/>
        </w:rPr>
        <w:t xml:space="preserve"> kiện toàn, nâng cấp </w:t>
      </w:r>
      <w:r w:rsidRPr="004D7186">
        <w:rPr>
          <w:lang w:val="es-VE"/>
        </w:rPr>
        <w:t>Bộ phận tiếp nhận và trả kết quả</w:t>
      </w:r>
      <w:r w:rsidRPr="004D7186">
        <w:rPr>
          <w:lang w:val="vi-VN"/>
        </w:rPr>
        <w:t xml:space="preserve"> theo hướng hiện đại, chính quy, chuyên nghiệp, thân thiện</w:t>
      </w:r>
      <w:r w:rsidRPr="004D7186">
        <w:rPr>
          <w:lang w:val="es-VE"/>
        </w:rPr>
        <w:t>; nâng cao việc thực hiện</w:t>
      </w:r>
      <w:r w:rsidRPr="004D7186">
        <w:rPr>
          <w:bCs/>
          <w:lang w:val="es-VE"/>
        </w:rPr>
        <w:t xml:space="preserve"> ứng dụng </w:t>
      </w:r>
      <w:r w:rsidRPr="004D7186">
        <w:rPr>
          <w:bCs/>
          <w:lang w:val="es-VE"/>
        </w:rPr>
        <w:lastRenderedPageBreak/>
        <w:t xml:space="preserve">CNTT và áp dụng hệ thống quản lý chất lượng theo tiêu chuẩn quốc gia TCVN ISO 9001: </w:t>
      </w:r>
      <w:r w:rsidRPr="004D7186">
        <w:rPr>
          <w:bCs/>
          <w:lang w:val="vi-VN"/>
        </w:rPr>
        <w:t>2015</w:t>
      </w:r>
      <w:r w:rsidRPr="004D7186">
        <w:rPr>
          <w:bCs/>
          <w:lang w:val="es-VE"/>
        </w:rPr>
        <w:t xml:space="preserve"> trong giải quyết TTHC.</w:t>
      </w:r>
      <w:r w:rsidRPr="004D7186">
        <w:rPr>
          <w:lang w:val="es-VE"/>
        </w:rPr>
        <w:t xml:space="preserve"> </w:t>
      </w:r>
    </w:p>
    <w:p w:rsidR="009A71B6" w:rsidRDefault="009A71B6" w:rsidP="009A71B6">
      <w:pPr>
        <w:spacing w:before="120" w:after="120" w:line="288" w:lineRule="auto"/>
        <w:ind w:firstLine="720"/>
        <w:jc w:val="both"/>
        <w:rPr>
          <w:i/>
          <w:spacing w:val="-2"/>
        </w:rPr>
      </w:pPr>
      <w:r w:rsidRPr="004D7186">
        <w:rPr>
          <w:spacing w:val="-2"/>
        </w:rPr>
        <w:t xml:space="preserve">Tiếp tục tuyên truyền, khuyến khích người dân sử dụng dịch vụ công mức độ 3, mức độ 4. Theo dõi, cập nhật thường xuyên, tổng hợp và công khai hằng tháng kết quả giải quyết TTHC, kết quả tiếp nhận, xử lý giải quyết phản ánh, kiến nghị của người dân, tổ chức tại trụ sở cơ quan, Trang, Cổng thông tin điện tử của </w:t>
      </w:r>
      <w:r>
        <w:rPr>
          <w:spacing w:val="-2"/>
          <w:lang w:val="vi-VN"/>
        </w:rPr>
        <w:t xml:space="preserve">nhà trường </w:t>
      </w:r>
      <w:r w:rsidRPr="004D7186">
        <w:rPr>
          <w:i/>
          <w:spacing w:val="-2"/>
        </w:rPr>
        <w:t>(Công khai vào ngày cuối cùng của các tháng).</w:t>
      </w:r>
    </w:p>
    <w:p w:rsidR="009A71B6" w:rsidRPr="004D7186" w:rsidRDefault="009A71B6" w:rsidP="009A71B6">
      <w:pPr>
        <w:spacing w:before="120" w:after="120" w:line="288" w:lineRule="auto"/>
        <w:ind w:firstLine="720"/>
        <w:jc w:val="both"/>
      </w:pPr>
      <w:r>
        <w:t>N</w:t>
      </w:r>
      <w:r w:rsidRPr="004D7186">
        <w:t xml:space="preserve">goài việc thực hiện những nội dung trên, </w:t>
      </w:r>
      <w:r>
        <w:t xml:space="preserve">Hiệu trưởng các nhà trường </w:t>
      </w:r>
      <w:r w:rsidRPr="004D7186">
        <w:t>chỉ đạo:</w:t>
      </w:r>
    </w:p>
    <w:p w:rsidR="009A71B6" w:rsidRPr="004D7186" w:rsidRDefault="009A71B6" w:rsidP="009A71B6">
      <w:pPr>
        <w:spacing w:before="120" w:after="120" w:line="288" w:lineRule="auto"/>
        <w:ind w:firstLine="720"/>
        <w:jc w:val="both"/>
      </w:pPr>
      <w:r>
        <w:t>-</w:t>
      </w:r>
      <w:r w:rsidRPr="004D7186">
        <w:t xml:space="preserve"> Xây dựng kế hoạch triển khai, thực hiện các nội dung của Chỉ số PAPI (thực hiện quy chế dân chủ ở cơ sở), xây dựng kế hoạch công khai và thực hiện công khai đặc biệt là việc công khai, minh bạch về tài chính, quyết toán và dự toán ngân sách hằng năm; thực hành tiết kiệm, chống </w:t>
      </w:r>
      <w:r w:rsidRPr="004D7186">
        <w:rPr>
          <w:u w:color="FF0000"/>
        </w:rPr>
        <w:t>lãng phí</w:t>
      </w:r>
      <w:r w:rsidRPr="004D7186">
        <w:t xml:space="preserve">. </w:t>
      </w:r>
    </w:p>
    <w:p w:rsidR="009A71B6" w:rsidRDefault="009A71B6" w:rsidP="009A71B6">
      <w:pPr>
        <w:spacing w:before="120" w:after="120" w:line="288" w:lineRule="auto"/>
        <w:ind w:firstLine="720"/>
        <w:jc w:val="both"/>
      </w:pPr>
      <w:r>
        <w:t>-</w:t>
      </w:r>
      <w:r w:rsidRPr="004D7186">
        <w:t xml:space="preserve"> T</w:t>
      </w:r>
      <w:r>
        <w:t>hực hiện nghiêm việc đánh giá hà</w:t>
      </w:r>
      <w:r w:rsidRPr="004D7186">
        <w:t xml:space="preserve">ng tháng; </w:t>
      </w:r>
    </w:p>
    <w:p w:rsidR="009A71B6" w:rsidRPr="0084762A" w:rsidRDefault="009A71B6" w:rsidP="009A71B6">
      <w:pPr>
        <w:spacing w:before="120" w:after="120" w:line="288" w:lineRule="auto"/>
        <w:ind w:firstLine="720"/>
        <w:jc w:val="both"/>
        <w:rPr>
          <w:i/>
        </w:rPr>
      </w:pPr>
      <w:r w:rsidRPr="0084762A">
        <w:rPr>
          <w:i/>
        </w:rPr>
        <w:t>2. Trách nhiệm của các đoàn thể, tổ chuyên môn, thành viên trong nhà trường.</w:t>
      </w:r>
    </w:p>
    <w:p w:rsidR="009A71B6" w:rsidRPr="00ED0E83" w:rsidRDefault="009A71B6" w:rsidP="009A71B6">
      <w:pPr>
        <w:spacing w:before="120" w:after="120" w:line="288" w:lineRule="auto"/>
        <w:ind w:firstLine="720"/>
        <w:jc w:val="both"/>
      </w:pPr>
      <w:r>
        <w:t>Phối hợp tổ chức thực hiện các nội dung kế hoạch CCHC của nhà trường.</w:t>
      </w:r>
    </w:p>
    <w:p w:rsidR="009A71B6" w:rsidRPr="004D7186" w:rsidRDefault="009A71B6" w:rsidP="009A71B6">
      <w:pPr>
        <w:tabs>
          <w:tab w:val="left" w:pos="1140"/>
        </w:tabs>
        <w:spacing w:before="120" w:after="120" w:line="288" w:lineRule="auto"/>
        <w:ind w:firstLine="720"/>
        <w:jc w:val="both"/>
        <w:rPr>
          <w:lang w:val="nl-NL"/>
        </w:rPr>
      </w:pPr>
      <w:r w:rsidRPr="004D7186">
        <w:rPr>
          <w:lang w:val="nl-NL"/>
        </w:rPr>
        <w:t xml:space="preserve">Trên đây là Kế hoạch CCHC nhà </w:t>
      </w:r>
      <w:r>
        <w:rPr>
          <w:lang w:val="nl-NL"/>
        </w:rPr>
        <w:t xml:space="preserve">nước của </w:t>
      </w:r>
      <w:r w:rsidR="00F10B65">
        <w:rPr>
          <w:lang w:val="vi-VN"/>
        </w:rPr>
        <w:t>trường Tiểu học Cự Khê</w:t>
      </w:r>
      <w:r>
        <w:rPr>
          <w:lang w:val="vi-VN"/>
        </w:rPr>
        <w:t xml:space="preserve"> </w:t>
      </w:r>
      <w:r w:rsidRPr="004D7186">
        <w:rPr>
          <w:lang w:val="nl-NL"/>
        </w:rPr>
        <w:t xml:space="preserve">năm 2022, </w:t>
      </w:r>
      <w:r>
        <w:rPr>
          <w:color w:val="000000"/>
          <w:shd w:val="clear" w:color="auto" w:fill="FFFFFF"/>
        </w:rPr>
        <w:t>đề nghị CB, GV, NV nghiêm túc thực hiện</w:t>
      </w:r>
      <w:r w:rsidRPr="00FB1344">
        <w:rPr>
          <w:color w:val="000000"/>
          <w:shd w:val="clear" w:color="auto" w:fill="FFFFFF"/>
        </w:rPr>
        <w:t>./.</w:t>
      </w:r>
    </w:p>
    <w:p w:rsidR="009A71B6" w:rsidRPr="00E066A9" w:rsidRDefault="009A71B6" w:rsidP="009A71B6">
      <w:pPr>
        <w:tabs>
          <w:tab w:val="left" w:pos="1140"/>
        </w:tabs>
        <w:spacing w:before="120" w:after="120" w:line="288" w:lineRule="auto"/>
        <w:ind w:firstLine="720"/>
        <w:jc w:val="both"/>
        <w:rPr>
          <w:sz w:val="16"/>
          <w:lang w:val="nl-NL"/>
        </w:rPr>
      </w:pPr>
    </w:p>
    <w:tbl>
      <w:tblPr>
        <w:tblW w:w="0" w:type="auto"/>
        <w:tblLook w:val="04A0" w:firstRow="1" w:lastRow="0" w:firstColumn="1" w:lastColumn="0" w:noHBand="0" w:noVBand="1"/>
      </w:tblPr>
      <w:tblGrid>
        <w:gridCol w:w="4700"/>
        <w:gridCol w:w="4701"/>
      </w:tblGrid>
      <w:tr w:rsidR="009A71B6" w:rsidRPr="00E066A9" w:rsidTr="00204983">
        <w:tc>
          <w:tcPr>
            <w:tcW w:w="4700" w:type="dxa"/>
          </w:tcPr>
          <w:p w:rsidR="009A71B6" w:rsidRPr="00E066A9" w:rsidRDefault="009A71B6" w:rsidP="00204983">
            <w:pPr>
              <w:jc w:val="both"/>
              <w:rPr>
                <w:lang w:val="nl-NL"/>
              </w:rPr>
            </w:pPr>
            <w:r w:rsidRPr="00E066A9">
              <w:rPr>
                <w:b/>
                <w:bCs/>
                <w:i/>
                <w:iCs/>
                <w:sz w:val="24"/>
                <w:u w:color="FF0000"/>
                <w:lang w:val="nl-NL"/>
              </w:rPr>
              <w:t>Nơi nhận</w:t>
            </w:r>
            <w:r w:rsidRPr="00E066A9">
              <w:rPr>
                <w:b/>
                <w:bCs/>
                <w:i/>
                <w:iCs/>
                <w:sz w:val="24"/>
                <w:lang w:val="nl-NL"/>
              </w:rPr>
              <w:t>:</w:t>
            </w:r>
            <w:r w:rsidRPr="00E066A9">
              <w:rPr>
                <w:sz w:val="24"/>
                <w:lang w:val="nl-NL"/>
              </w:rPr>
              <w:t xml:space="preserve"> </w:t>
            </w:r>
            <w:r w:rsidRPr="00E066A9">
              <w:rPr>
                <w:lang w:val="nl-NL"/>
              </w:rPr>
              <w:t xml:space="preserve">                        </w:t>
            </w:r>
            <w:r w:rsidRPr="00E066A9">
              <w:rPr>
                <w:lang w:val="nl-NL"/>
              </w:rPr>
              <w:tab/>
            </w:r>
            <w:r w:rsidRPr="00E066A9">
              <w:rPr>
                <w:lang w:val="nl-NL"/>
              </w:rPr>
              <w:tab/>
            </w:r>
          </w:p>
          <w:p w:rsidR="009A71B6" w:rsidRPr="00E066A9" w:rsidRDefault="009A71B6" w:rsidP="00204983">
            <w:pPr>
              <w:jc w:val="both"/>
              <w:rPr>
                <w:sz w:val="22"/>
                <w:szCs w:val="22"/>
                <w:lang w:val="nl-NL"/>
              </w:rPr>
            </w:pPr>
            <w:r>
              <w:rPr>
                <w:sz w:val="22"/>
                <w:szCs w:val="22"/>
                <w:lang w:val="nl-NL"/>
              </w:rPr>
              <w:t xml:space="preserve">- </w:t>
            </w:r>
            <w:r>
              <w:rPr>
                <w:sz w:val="22"/>
                <w:szCs w:val="22"/>
                <w:lang w:val="vi-VN"/>
              </w:rPr>
              <w:t>Phòng GDĐT</w:t>
            </w:r>
            <w:r>
              <w:rPr>
                <w:sz w:val="22"/>
                <w:szCs w:val="22"/>
                <w:lang w:val="nl-NL"/>
              </w:rPr>
              <w:t xml:space="preserve"> (để b/c)</w:t>
            </w:r>
            <w:r w:rsidRPr="00E066A9">
              <w:rPr>
                <w:sz w:val="22"/>
                <w:szCs w:val="22"/>
                <w:lang w:val="nl-NL"/>
              </w:rPr>
              <w:t>;</w:t>
            </w:r>
          </w:p>
          <w:p w:rsidR="009A71B6" w:rsidRPr="00E066A9" w:rsidRDefault="009A71B6" w:rsidP="00204983">
            <w:pPr>
              <w:jc w:val="both"/>
              <w:rPr>
                <w:sz w:val="22"/>
                <w:szCs w:val="22"/>
                <w:lang w:val="nl-NL"/>
              </w:rPr>
            </w:pPr>
            <w:r>
              <w:rPr>
                <w:sz w:val="22"/>
                <w:szCs w:val="22"/>
                <w:lang w:val="nl-NL"/>
              </w:rPr>
              <w:t xml:space="preserve">- </w:t>
            </w:r>
            <w:r>
              <w:rPr>
                <w:sz w:val="22"/>
                <w:szCs w:val="22"/>
                <w:lang w:val="vi-VN"/>
              </w:rPr>
              <w:t>Các tổ c/m (để thực hiện)</w:t>
            </w:r>
            <w:r w:rsidRPr="00E066A9">
              <w:rPr>
                <w:sz w:val="22"/>
                <w:szCs w:val="22"/>
                <w:lang w:val="nl-NL"/>
              </w:rPr>
              <w:t>;</w:t>
            </w:r>
          </w:p>
          <w:p w:rsidR="009A71B6" w:rsidRPr="00E066A9" w:rsidRDefault="009A71B6" w:rsidP="00204983">
            <w:pPr>
              <w:jc w:val="both"/>
              <w:rPr>
                <w:sz w:val="22"/>
                <w:szCs w:val="22"/>
                <w:lang w:val="nl-NL"/>
              </w:rPr>
            </w:pPr>
            <w:r w:rsidRPr="00E066A9">
              <w:rPr>
                <w:sz w:val="22"/>
                <w:szCs w:val="22"/>
              </w:rPr>
              <w:t>- Lưu: VT,  (</w:t>
            </w:r>
            <w:r w:rsidR="00F10B65">
              <w:rPr>
                <w:sz w:val="22"/>
                <w:szCs w:val="22"/>
                <w:lang w:val="vi-VN"/>
              </w:rPr>
              <w:t>Thuý</w:t>
            </w:r>
            <w:r>
              <w:rPr>
                <w:sz w:val="22"/>
                <w:szCs w:val="22"/>
                <w:lang w:val="vi-VN"/>
              </w:rPr>
              <w:t>, 02</w:t>
            </w:r>
            <w:r>
              <w:rPr>
                <w:sz w:val="22"/>
                <w:szCs w:val="22"/>
              </w:rPr>
              <w:t>)</w:t>
            </w:r>
            <w:r w:rsidRPr="00E066A9">
              <w:rPr>
                <w:sz w:val="22"/>
                <w:szCs w:val="22"/>
              </w:rPr>
              <w:t>.</w:t>
            </w:r>
          </w:p>
        </w:tc>
        <w:tc>
          <w:tcPr>
            <w:tcW w:w="4701" w:type="dxa"/>
          </w:tcPr>
          <w:p w:rsidR="009A71B6" w:rsidRPr="00327C77" w:rsidRDefault="009A71B6" w:rsidP="00204983">
            <w:pPr>
              <w:spacing w:before="120" w:line="276" w:lineRule="auto"/>
              <w:jc w:val="center"/>
              <w:rPr>
                <w:b/>
                <w:lang w:val="vi-VN"/>
              </w:rPr>
            </w:pPr>
            <w:r>
              <w:rPr>
                <w:b/>
                <w:lang w:val="vi-VN"/>
              </w:rPr>
              <w:t>HIỆU TRƯỞNG</w:t>
            </w:r>
          </w:p>
          <w:p w:rsidR="009A71B6" w:rsidRPr="00E066A9" w:rsidRDefault="009A71B6" w:rsidP="00204983">
            <w:pPr>
              <w:pStyle w:val="BodyTextIndent3"/>
              <w:autoSpaceDE w:val="0"/>
              <w:autoSpaceDN w:val="0"/>
              <w:adjustRightInd w:val="0"/>
              <w:spacing w:after="0" w:line="276" w:lineRule="auto"/>
              <w:jc w:val="center"/>
              <w:rPr>
                <w:b/>
                <w:bCs/>
                <w:szCs w:val="26"/>
                <w:lang w:val="nl-NL" w:eastAsia="en-US"/>
              </w:rPr>
            </w:pPr>
          </w:p>
          <w:p w:rsidR="009A71B6" w:rsidRDefault="009A71B6" w:rsidP="00204983">
            <w:pPr>
              <w:pStyle w:val="BodyTextIndent3"/>
              <w:autoSpaceDE w:val="0"/>
              <w:autoSpaceDN w:val="0"/>
              <w:adjustRightInd w:val="0"/>
              <w:spacing w:after="0" w:line="276" w:lineRule="auto"/>
              <w:jc w:val="center"/>
              <w:rPr>
                <w:b/>
                <w:bCs/>
                <w:szCs w:val="26"/>
                <w:lang w:val="nl-NL" w:eastAsia="en-US"/>
              </w:rPr>
            </w:pPr>
          </w:p>
          <w:p w:rsidR="009A71B6" w:rsidRPr="00E066A9" w:rsidRDefault="009A71B6" w:rsidP="00204983">
            <w:pPr>
              <w:pStyle w:val="BodyTextIndent3"/>
              <w:autoSpaceDE w:val="0"/>
              <w:autoSpaceDN w:val="0"/>
              <w:adjustRightInd w:val="0"/>
              <w:spacing w:after="0" w:line="276" w:lineRule="auto"/>
              <w:jc w:val="center"/>
              <w:rPr>
                <w:b/>
                <w:bCs/>
                <w:szCs w:val="26"/>
                <w:lang w:val="nl-NL" w:eastAsia="en-US"/>
              </w:rPr>
            </w:pPr>
          </w:p>
          <w:p w:rsidR="009A71B6" w:rsidRPr="00E066A9" w:rsidRDefault="009A71B6" w:rsidP="00204983">
            <w:pPr>
              <w:pStyle w:val="BodyTextIndent3"/>
              <w:autoSpaceDE w:val="0"/>
              <w:autoSpaceDN w:val="0"/>
              <w:adjustRightInd w:val="0"/>
              <w:spacing w:after="0" w:line="276" w:lineRule="auto"/>
              <w:jc w:val="center"/>
              <w:rPr>
                <w:b/>
                <w:bCs/>
                <w:sz w:val="4"/>
                <w:szCs w:val="26"/>
                <w:lang w:val="nl-NL" w:eastAsia="en-US"/>
              </w:rPr>
            </w:pPr>
          </w:p>
          <w:p w:rsidR="009A71B6" w:rsidRDefault="009A71B6" w:rsidP="00204983">
            <w:pPr>
              <w:spacing w:before="120" w:line="276" w:lineRule="auto"/>
              <w:jc w:val="center"/>
              <w:rPr>
                <w:b/>
                <w:bCs/>
                <w:szCs w:val="26"/>
                <w:lang w:val="vi-VN"/>
              </w:rPr>
            </w:pPr>
          </w:p>
          <w:p w:rsidR="009A71B6" w:rsidRPr="009A5E64" w:rsidRDefault="00F10B65" w:rsidP="00204983">
            <w:pPr>
              <w:spacing w:before="120" w:line="276" w:lineRule="auto"/>
              <w:jc w:val="center"/>
              <w:rPr>
                <w:b/>
              </w:rPr>
            </w:pPr>
            <w:r>
              <w:rPr>
                <w:b/>
              </w:rPr>
              <w:t xml:space="preserve">Ngô Viết Thành </w:t>
            </w:r>
            <w:bookmarkStart w:id="10" w:name="_GoBack"/>
            <w:bookmarkEnd w:id="10"/>
          </w:p>
        </w:tc>
      </w:tr>
    </w:tbl>
    <w:p w:rsidR="009A71B6" w:rsidRPr="00E066A9" w:rsidRDefault="009A71B6" w:rsidP="009A71B6">
      <w:pPr>
        <w:tabs>
          <w:tab w:val="left" w:pos="1140"/>
        </w:tabs>
        <w:spacing w:after="120" w:line="276" w:lineRule="auto"/>
        <w:ind w:firstLine="720"/>
        <w:jc w:val="both"/>
        <w:rPr>
          <w:lang w:val="nl-NL"/>
        </w:rPr>
      </w:pPr>
    </w:p>
    <w:p w:rsidR="00204672" w:rsidRDefault="00F10B65"/>
    <w:sectPr w:rsidR="00204672" w:rsidSect="009A71B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1B6"/>
    <w:rsid w:val="006F608E"/>
    <w:rsid w:val="00714371"/>
    <w:rsid w:val="009A71B6"/>
    <w:rsid w:val="00F1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CE3F9-997F-4737-A567-419B8828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1B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A71B6"/>
    <w:pPr>
      <w:spacing w:after="120" w:line="480" w:lineRule="auto"/>
      <w:ind w:left="360"/>
    </w:pPr>
    <w:rPr>
      <w:rFonts w:ascii=".VnTime" w:hAnsi=".VnTime"/>
      <w:szCs w:val="24"/>
    </w:rPr>
  </w:style>
  <w:style w:type="character" w:customStyle="1" w:styleId="BodyTextIndent2Char">
    <w:name w:val="Body Text Indent 2 Char"/>
    <w:basedOn w:val="DefaultParagraphFont"/>
    <w:link w:val="BodyTextIndent2"/>
    <w:rsid w:val="009A71B6"/>
    <w:rPr>
      <w:rFonts w:ascii=".VnTime" w:eastAsia="Times New Roman" w:hAnsi=".VnTime" w:cs="Times New Roman"/>
      <w:sz w:val="28"/>
      <w:szCs w:val="24"/>
    </w:rPr>
  </w:style>
  <w:style w:type="paragraph" w:styleId="BodyTextIndent3">
    <w:name w:val="Body Text Indent 3"/>
    <w:basedOn w:val="Normal"/>
    <w:link w:val="BodyTextIndent3Char"/>
    <w:rsid w:val="009A71B6"/>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9A71B6"/>
    <w:rPr>
      <w:rFonts w:ascii="Times New Roman" w:eastAsia="Times New Roman" w:hAnsi="Times New Roman" w:cs="Times New Roman"/>
      <w:sz w:val="16"/>
      <w:szCs w:val="16"/>
      <w:lang w:val="x-none" w:eastAsia="x-none"/>
    </w:rPr>
  </w:style>
  <w:style w:type="character" w:customStyle="1" w:styleId="Vnbnnidung">
    <w:name w:val="Văn bản nội dung_"/>
    <w:basedOn w:val="DefaultParagraphFont"/>
    <w:link w:val="Vnbnnidung0"/>
    <w:uiPriority w:val="99"/>
    <w:rsid w:val="009A71B6"/>
    <w:rPr>
      <w:sz w:val="26"/>
      <w:szCs w:val="26"/>
    </w:rPr>
  </w:style>
  <w:style w:type="paragraph" w:customStyle="1" w:styleId="Vnbnnidung0">
    <w:name w:val="Văn bản nội dung"/>
    <w:basedOn w:val="Normal"/>
    <w:link w:val="Vnbnnidung"/>
    <w:uiPriority w:val="99"/>
    <w:rsid w:val="009A71B6"/>
    <w:pPr>
      <w:widowControl w:val="0"/>
      <w:spacing w:after="100" w:line="290" w:lineRule="auto"/>
      <w:ind w:firstLine="40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ACER061021</dc:creator>
  <cp:keywords/>
  <dc:description/>
  <cp:lastModifiedBy>Admin</cp:lastModifiedBy>
  <cp:revision>2</cp:revision>
  <dcterms:created xsi:type="dcterms:W3CDTF">2022-02-19T13:13:00Z</dcterms:created>
  <dcterms:modified xsi:type="dcterms:W3CDTF">2022-02-19T13:13:00Z</dcterms:modified>
</cp:coreProperties>
</file>